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8489" w14:textId="77777777" w:rsidR="00A10B92" w:rsidRPr="00A10B92" w:rsidRDefault="00A10B92" w:rsidP="00A10B92">
      <w:pPr>
        <w:spacing w:after="60"/>
        <w:jc w:val="center"/>
        <w:rPr>
          <w:b/>
          <w:bCs/>
          <w:caps/>
          <w:sz w:val="28"/>
          <w:szCs w:val="28"/>
          <w:lang w:val="sr-Cyrl-RS"/>
        </w:rPr>
      </w:pPr>
      <w:bookmarkStart w:id="0" w:name="стандарди"/>
      <w:bookmarkEnd w:id="0"/>
      <w:r w:rsidRPr="00A10B92">
        <w:rPr>
          <w:b/>
          <w:bCs/>
          <w:caps/>
          <w:sz w:val="28"/>
          <w:szCs w:val="28"/>
          <w:lang w:val="sr-Cyrl-RS"/>
        </w:rPr>
        <w:t>Стандарди</w:t>
      </w:r>
      <w:r w:rsidRPr="00A10B92">
        <w:rPr>
          <w:b/>
          <w:bCs/>
          <w:caps/>
          <w:sz w:val="28"/>
          <w:szCs w:val="28"/>
          <w:lang w:val="en-US"/>
        </w:rPr>
        <w:t xml:space="preserve"> </w:t>
      </w:r>
      <w:r w:rsidRPr="00A10B92">
        <w:rPr>
          <w:b/>
          <w:bCs/>
          <w:caps/>
          <w:sz w:val="28"/>
          <w:szCs w:val="28"/>
          <w:lang w:val="sr-Cyrl-RS"/>
        </w:rPr>
        <w:t xml:space="preserve">и упутства за акредитацију СТУДИЈСКИХ ПРОГРАМА </w:t>
      </w:r>
      <w:r w:rsidRPr="00A10B92">
        <w:rPr>
          <w:b/>
          <w:bCs/>
          <w:caps/>
          <w:sz w:val="28"/>
          <w:szCs w:val="28"/>
          <w:lang w:val="en-US"/>
        </w:rPr>
        <w:t xml:space="preserve">i  </w:t>
      </w:r>
      <w:r w:rsidRPr="00A10B92">
        <w:rPr>
          <w:b/>
          <w:bCs/>
          <w:caps/>
          <w:sz w:val="28"/>
          <w:szCs w:val="28"/>
          <w:lang w:val="sr-Cyrl-RS"/>
        </w:rPr>
        <w:t xml:space="preserve">И </w:t>
      </w:r>
      <w:r w:rsidRPr="00A10B92">
        <w:rPr>
          <w:b/>
          <w:bCs/>
          <w:caps/>
          <w:sz w:val="28"/>
          <w:szCs w:val="28"/>
          <w:lang w:val="en-US"/>
        </w:rPr>
        <w:t>ii</w:t>
      </w:r>
      <w:r>
        <w:rPr>
          <w:b/>
          <w:bCs/>
          <w:caps/>
          <w:sz w:val="28"/>
          <w:szCs w:val="28"/>
          <w:lang w:val="sr-Cyrl-RS"/>
        </w:rPr>
        <w:t xml:space="preserve"> СТЕПЕНА</w:t>
      </w:r>
    </w:p>
    <w:p w14:paraId="38734EA4" w14:textId="77777777" w:rsidR="00462499" w:rsidRPr="00462499" w:rsidRDefault="00462499" w:rsidP="009D0A1E">
      <w:pPr>
        <w:rPr>
          <w:b/>
          <w:bCs/>
          <w:sz w:val="22"/>
          <w:szCs w:val="22"/>
          <w:lang w:val="sr-Latn-RS"/>
        </w:rPr>
      </w:pPr>
      <w:bookmarkStart w:id="1" w:name="Садржај"/>
      <w:bookmarkEnd w:id="1"/>
    </w:p>
    <w:p w14:paraId="3A9CBF5F" w14:textId="77777777" w:rsidR="00591885" w:rsidRPr="004B277A" w:rsidRDefault="00AF0C38" w:rsidP="009D0A1E">
      <w:pPr>
        <w:spacing w:after="40"/>
        <w:ind w:left="720"/>
        <w:rPr>
          <w:b/>
          <w:bCs/>
          <w:sz w:val="22"/>
          <w:szCs w:val="22"/>
          <w:lang w:val="sr-Cyrl-CS"/>
        </w:rPr>
      </w:pPr>
      <w:hyperlink w:anchor="Увод" w:history="1">
        <w:r w:rsidR="009120E8" w:rsidRPr="004B277A">
          <w:rPr>
            <w:rStyle w:val="Hyperlink"/>
            <w:b/>
            <w:bCs/>
            <w:sz w:val="22"/>
            <w:szCs w:val="22"/>
            <w:lang w:val="sr-Cyrl-CS"/>
          </w:rPr>
          <w:t>Увод</w:t>
        </w:r>
      </w:hyperlink>
    </w:p>
    <w:p w14:paraId="2A667887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1" w:history="1">
        <w:r w:rsidR="00591885" w:rsidRPr="004B277A">
          <w:rPr>
            <w:rStyle w:val="Hyperlink"/>
            <w:b/>
            <w:sz w:val="22"/>
            <w:szCs w:val="22"/>
          </w:rPr>
          <w:t>Стандард 1.</w:t>
        </w:r>
      </w:hyperlink>
      <w:r w:rsidR="00591885" w:rsidRPr="0038257C">
        <w:rPr>
          <w:sz w:val="22"/>
          <w:szCs w:val="22"/>
        </w:rPr>
        <w:t xml:space="preserve"> Структура студијског програма</w:t>
      </w:r>
    </w:p>
    <w:p w14:paraId="382AA4CA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2" w:history="1">
        <w:r w:rsidR="00591885" w:rsidRPr="004B277A">
          <w:rPr>
            <w:rStyle w:val="Hyperlink"/>
            <w:b/>
            <w:sz w:val="22"/>
            <w:szCs w:val="22"/>
          </w:rPr>
          <w:t>Стандард 2.</w:t>
        </w:r>
      </w:hyperlink>
      <w:r w:rsidR="00591885" w:rsidRPr="0038257C">
        <w:rPr>
          <w:sz w:val="22"/>
          <w:szCs w:val="22"/>
        </w:rPr>
        <w:t xml:space="preserve"> Сврха студијског програма</w:t>
      </w:r>
    </w:p>
    <w:p w14:paraId="5700B9BD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3" w:history="1">
        <w:r w:rsidR="00591885" w:rsidRPr="004B277A">
          <w:rPr>
            <w:rStyle w:val="Hyperlink"/>
            <w:b/>
            <w:sz w:val="22"/>
            <w:szCs w:val="22"/>
          </w:rPr>
          <w:t>Стандард 3.</w:t>
        </w:r>
      </w:hyperlink>
      <w:r w:rsidR="00591885" w:rsidRPr="0038257C">
        <w:rPr>
          <w:sz w:val="22"/>
          <w:szCs w:val="22"/>
        </w:rPr>
        <w:t xml:space="preserve"> Циљеви студијског програма</w:t>
      </w:r>
    </w:p>
    <w:p w14:paraId="51E27820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4" w:history="1">
        <w:r w:rsidR="00591885" w:rsidRPr="004B277A">
          <w:rPr>
            <w:rStyle w:val="Hyperlink"/>
            <w:b/>
            <w:sz w:val="22"/>
            <w:szCs w:val="22"/>
          </w:rPr>
          <w:t>Стандард 4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  <w:lang w:val="sr-Cyrl-CS"/>
        </w:rPr>
        <w:t xml:space="preserve"> </w:t>
      </w:r>
      <w:r w:rsidR="00591885" w:rsidRPr="0038257C">
        <w:rPr>
          <w:sz w:val="22"/>
          <w:szCs w:val="22"/>
        </w:rPr>
        <w:t>Компетенције дипломираних студената</w:t>
      </w:r>
    </w:p>
    <w:p w14:paraId="7827561D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5" w:history="1">
        <w:r w:rsidR="00591885" w:rsidRPr="004B277A">
          <w:rPr>
            <w:rStyle w:val="Hyperlink"/>
            <w:b/>
            <w:sz w:val="22"/>
            <w:szCs w:val="22"/>
          </w:rPr>
          <w:t>Стандард 5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</w:rPr>
        <w:t xml:space="preserve"> Курикулум</w:t>
      </w:r>
    </w:p>
    <w:p w14:paraId="181F855B" w14:textId="77777777" w:rsidR="00591885" w:rsidRPr="0038257C" w:rsidRDefault="00AF0C38" w:rsidP="009D0A1E">
      <w:pPr>
        <w:spacing w:after="40"/>
        <w:ind w:left="720"/>
        <w:rPr>
          <w:sz w:val="22"/>
          <w:szCs w:val="22"/>
          <w:lang w:val="sr-Cyrl-CS"/>
        </w:rPr>
      </w:pPr>
      <w:hyperlink w:anchor="Стандард6" w:history="1">
        <w:r w:rsidR="00591885" w:rsidRPr="004B277A">
          <w:rPr>
            <w:rStyle w:val="Hyperlink"/>
            <w:b/>
            <w:sz w:val="22"/>
            <w:szCs w:val="22"/>
          </w:rPr>
          <w:t>Стандард 6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</w:rPr>
        <w:t xml:space="preserve"> Квалитет, савременост и међународна усаглашеност студијског програма</w:t>
      </w:r>
    </w:p>
    <w:p w14:paraId="0C4BC06A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7" w:history="1">
        <w:r w:rsidR="00591885" w:rsidRPr="004B277A">
          <w:rPr>
            <w:rStyle w:val="Hyperlink"/>
            <w:b/>
            <w:sz w:val="22"/>
            <w:szCs w:val="22"/>
          </w:rPr>
          <w:t>Стандард 7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</w:rPr>
        <w:t xml:space="preserve"> Упис студената</w:t>
      </w:r>
    </w:p>
    <w:p w14:paraId="51215981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8" w:history="1">
        <w:r w:rsidR="00591885" w:rsidRPr="004B277A">
          <w:rPr>
            <w:rStyle w:val="Hyperlink"/>
            <w:b/>
            <w:sz w:val="22"/>
            <w:szCs w:val="22"/>
          </w:rPr>
          <w:t>Стандард 8</w:t>
        </w:r>
      </w:hyperlink>
      <w:r w:rsidR="00591885" w:rsidRPr="004B277A">
        <w:rPr>
          <w:b/>
          <w:sz w:val="22"/>
          <w:szCs w:val="22"/>
          <w:lang w:val="sr-Cyrl-CS"/>
        </w:rPr>
        <w:t>.</w:t>
      </w:r>
      <w:r w:rsidR="00591885" w:rsidRPr="0038257C">
        <w:rPr>
          <w:sz w:val="22"/>
          <w:szCs w:val="22"/>
        </w:rPr>
        <w:t xml:space="preserve"> Оцењивање и напредовање студената</w:t>
      </w:r>
    </w:p>
    <w:p w14:paraId="07739025" w14:textId="77777777" w:rsidR="00591885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9" w:history="1">
        <w:r w:rsidR="00591885" w:rsidRPr="004B277A">
          <w:rPr>
            <w:rStyle w:val="Hyperlink"/>
            <w:b/>
            <w:sz w:val="22"/>
            <w:szCs w:val="22"/>
          </w:rPr>
          <w:t>Стандард 9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</w:rPr>
        <w:t xml:space="preserve"> Наставно особље</w:t>
      </w:r>
    </w:p>
    <w:p w14:paraId="776D8C97" w14:textId="77777777" w:rsidR="00591885" w:rsidRPr="0038257C" w:rsidRDefault="00AF0C38" w:rsidP="009D0A1E">
      <w:pPr>
        <w:spacing w:after="40"/>
        <w:ind w:left="720"/>
        <w:rPr>
          <w:sz w:val="22"/>
          <w:szCs w:val="22"/>
          <w:lang w:val="sr-Cyrl-CS"/>
        </w:rPr>
      </w:pPr>
      <w:hyperlink w:anchor="Стандард10" w:history="1">
        <w:r w:rsidR="00591885" w:rsidRPr="004B277A">
          <w:rPr>
            <w:rStyle w:val="Hyperlink"/>
            <w:b/>
            <w:sz w:val="22"/>
            <w:szCs w:val="22"/>
          </w:rPr>
          <w:t>Стандард 10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</w:rPr>
        <w:t xml:space="preserve"> </w:t>
      </w:r>
      <w:r w:rsidR="00591885" w:rsidRPr="0038257C">
        <w:rPr>
          <w:sz w:val="22"/>
          <w:szCs w:val="22"/>
          <w:lang w:val="sr-Cyrl-CS"/>
        </w:rPr>
        <w:t>Организациона и материјална средства</w:t>
      </w:r>
    </w:p>
    <w:p w14:paraId="40B7830D" w14:textId="77777777" w:rsidR="00DB5C0D" w:rsidRPr="0038257C" w:rsidRDefault="00AF0C38" w:rsidP="009D0A1E">
      <w:pPr>
        <w:spacing w:after="40"/>
        <w:ind w:left="720"/>
        <w:rPr>
          <w:sz w:val="22"/>
          <w:szCs w:val="22"/>
        </w:rPr>
      </w:pPr>
      <w:hyperlink w:anchor="Стандард11" w:history="1">
        <w:r w:rsidR="00591885" w:rsidRPr="004B277A">
          <w:rPr>
            <w:rStyle w:val="Hyperlink"/>
            <w:b/>
            <w:sz w:val="22"/>
            <w:szCs w:val="22"/>
          </w:rPr>
          <w:t>Стандард 11</w:t>
        </w:r>
        <w:r w:rsidR="00591885" w:rsidRPr="004B277A">
          <w:rPr>
            <w:rStyle w:val="Hyperlink"/>
            <w:b/>
            <w:sz w:val="22"/>
            <w:szCs w:val="22"/>
            <w:lang w:val="sr-Cyrl-CS"/>
          </w:rPr>
          <w:t>.</w:t>
        </w:r>
      </w:hyperlink>
      <w:r w:rsidR="00591885" w:rsidRPr="0038257C">
        <w:rPr>
          <w:sz w:val="22"/>
          <w:szCs w:val="22"/>
          <w:lang w:val="sr-Cyrl-CS"/>
        </w:rPr>
        <w:t xml:space="preserve"> </w:t>
      </w:r>
      <w:r w:rsidR="00591885" w:rsidRPr="0038257C">
        <w:rPr>
          <w:sz w:val="22"/>
          <w:szCs w:val="22"/>
        </w:rPr>
        <w:t xml:space="preserve">Контрола квалитета  </w:t>
      </w:r>
    </w:p>
    <w:p w14:paraId="5B2B6FD9" w14:textId="77777777" w:rsidR="00C74AE2" w:rsidRPr="0038257C" w:rsidRDefault="00C74AE2" w:rsidP="009D0A1E">
      <w:pPr>
        <w:spacing w:after="40"/>
        <w:ind w:left="720"/>
        <w:rPr>
          <w:sz w:val="22"/>
          <w:szCs w:val="22"/>
        </w:rPr>
      </w:pPr>
    </w:p>
    <w:p w14:paraId="2C6EC7C7" w14:textId="77777777" w:rsidR="00B61947" w:rsidRPr="0038257C" w:rsidRDefault="00B61947" w:rsidP="009D0A1E">
      <w:pPr>
        <w:spacing w:after="40"/>
        <w:rPr>
          <w:sz w:val="22"/>
          <w:szCs w:val="22"/>
          <w:lang w:val="sr-Cyrl-RS"/>
        </w:rPr>
      </w:pPr>
      <w:r w:rsidRPr="0038257C">
        <w:rPr>
          <w:sz w:val="22"/>
          <w:szCs w:val="22"/>
          <w:lang w:val="sr-Cyrl-RS"/>
        </w:rPr>
        <w:t xml:space="preserve">Додатни стандарди за студијске програме који се изводе на светском језику, за заједничке студијске програме, за ИМТ програме, за студије на даљину и за студије у </w:t>
      </w:r>
      <w:proofErr w:type="spellStart"/>
      <w:r w:rsidRPr="0038257C">
        <w:rPr>
          <w:sz w:val="22"/>
          <w:szCs w:val="22"/>
          <w:lang w:val="sr-Cyrl-RS"/>
        </w:rPr>
        <w:t>једниницама</w:t>
      </w:r>
      <w:proofErr w:type="spellEnd"/>
      <w:r w:rsidRPr="0038257C">
        <w:rPr>
          <w:sz w:val="22"/>
          <w:szCs w:val="22"/>
          <w:lang w:val="sr-Cyrl-RS"/>
        </w:rPr>
        <w:t xml:space="preserve"> без својства правног лица ван седишта установе</w:t>
      </w:r>
    </w:p>
    <w:p w14:paraId="30F2DF02" w14:textId="77777777" w:rsidR="0095480B" w:rsidRPr="0038257C" w:rsidRDefault="0095480B" w:rsidP="009D0A1E">
      <w:pPr>
        <w:spacing w:after="40"/>
        <w:ind w:left="720"/>
        <w:rPr>
          <w:sz w:val="22"/>
          <w:szCs w:val="22"/>
          <w:lang w:val="sr-Cyrl-RS"/>
        </w:rPr>
      </w:pPr>
    </w:p>
    <w:p w14:paraId="70620EAA" w14:textId="77777777" w:rsidR="00DB5C0D" w:rsidRPr="0038257C" w:rsidRDefault="00AF0C38" w:rsidP="009D0A1E">
      <w:pPr>
        <w:spacing w:after="40"/>
        <w:ind w:left="720"/>
        <w:rPr>
          <w:sz w:val="22"/>
          <w:szCs w:val="22"/>
          <w:lang w:val="sr-Cyrl-CS"/>
        </w:rPr>
      </w:pPr>
      <w:hyperlink w:anchor="Стандард12" w:history="1">
        <w:r w:rsidR="00DB5C0D" w:rsidRPr="004B277A">
          <w:rPr>
            <w:rStyle w:val="Hyperlink"/>
            <w:b/>
            <w:sz w:val="22"/>
            <w:szCs w:val="22"/>
          </w:rPr>
          <w:t>С</w:t>
        </w:r>
        <w:r w:rsidR="00DB5C0D" w:rsidRPr="004B277A">
          <w:rPr>
            <w:rStyle w:val="Hyperlink"/>
            <w:b/>
            <w:sz w:val="22"/>
            <w:szCs w:val="22"/>
            <w:lang w:val="sr-Cyrl-CS"/>
          </w:rPr>
          <w:t>тандард 12.</w:t>
        </w:r>
      </w:hyperlink>
      <w:r w:rsidR="00DB5C0D" w:rsidRPr="0038257C">
        <w:rPr>
          <w:sz w:val="22"/>
          <w:szCs w:val="22"/>
          <w:lang w:val="sr-Cyrl-CS"/>
        </w:rPr>
        <w:t xml:space="preserve"> Студије на светском језику</w:t>
      </w:r>
    </w:p>
    <w:p w14:paraId="7CD97FC6" w14:textId="77777777" w:rsidR="00DB5C0D" w:rsidRPr="0038257C" w:rsidRDefault="00AF0C38" w:rsidP="009D0A1E">
      <w:pPr>
        <w:spacing w:after="40"/>
        <w:ind w:left="720"/>
        <w:rPr>
          <w:bCs/>
          <w:noProof/>
          <w:sz w:val="22"/>
          <w:szCs w:val="22"/>
        </w:rPr>
      </w:pPr>
      <w:hyperlink w:anchor="Стандард13" w:history="1">
        <w:r w:rsidR="00DB5C0D" w:rsidRPr="004B277A">
          <w:rPr>
            <w:rStyle w:val="Hyperlink"/>
            <w:b/>
            <w:bCs/>
            <w:noProof/>
            <w:sz w:val="22"/>
            <w:szCs w:val="22"/>
          </w:rPr>
          <w:t>Стандард 13.</w:t>
        </w:r>
      </w:hyperlink>
      <w:r w:rsidR="00DB5C0D" w:rsidRPr="0038257C">
        <w:rPr>
          <w:bCs/>
          <w:noProof/>
          <w:sz w:val="22"/>
          <w:szCs w:val="22"/>
        </w:rPr>
        <w:t xml:space="preserve"> Заједнички студијски програм </w:t>
      </w:r>
    </w:p>
    <w:p w14:paraId="3F07BE0C" w14:textId="77777777" w:rsidR="00DB5C0D" w:rsidRPr="0038257C" w:rsidRDefault="00AF0C38" w:rsidP="009D0A1E">
      <w:pPr>
        <w:spacing w:after="40"/>
        <w:ind w:left="720"/>
        <w:rPr>
          <w:bCs/>
          <w:sz w:val="22"/>
          <w:szCs w:val="22"/>
          <w:lang w:val="sr-Cyrl-RS"/>
        </w:rPr>
      </w:pPr>
      <w:hyperlink w:anchor="Стандард14" w:history="1">
        <w:r w:rsidR="00DB5C0D" w:rsidRPr="004B277A">
          <w:rPr>
            <w:rStyle w:val="Hyperlink"/>
            <w:b/>
            <w:bCs/>
            <w:sz w:val="22"/>
            <w:szCs w:val="22"/>
          </w:rPr>
          <w:t>Стандард 1</w:t>
        </w:r>
        <w:r w:rsidR="00DB5C0D" w:rsidRPr="004B277A">
          <w:rPr>
            <w:rStyle w:val="Hyperlink"/>
            <w:b/>
            <w:bCs/>
            <w:sz w:val="22"/>
            <w:szCs w:val="22"/>
            <w:lang w:val="sr-Cyrl-RS"/>
          </w:rPr>
          <w:t>4.</w:t>
        </w:r>
      </w:hyperlink>
      <w:r w:rsidR="00DB5C0D" w:rsidRPr="0038257C">
        <w:rPr>
          <w:bCs/>
          <w:sz w:val="22"/>
          <w:szCs w:val="22"/>
        </w:rPr>
        <w:t xml:space="preserve"> </w:t>
      </w:r>
      <w:r w:rsidR="00DB5C0D" w:rsidRPr="0038257C">
        <w:rPr>
          <w:bCs/>
          <w:sz w:val="22"/>
          <w:szCs w:val="22"/>
          <w:lang w:val="sr-Cyrl-CS"/>
        </w:rPr>
        <w:t>ИМТ (</w:t>
      </w:r>
      <w:r w:rsidR="00DB5C0D" w:rsidRPr="0038257C">
        <w:rPr>
          <w:bCs/>
          <w:sz w:val="22"/>
          <w:szCs w:val="22"/>
        </w:rPr>
        <w:t>интердисциплинарни, мултидисциплинарни и трансдисциплинарни</w:t>
      </w:r>
      <w:r w:rsidR="00DB5C0D" w:rsidRPr="0038257C">
        <w:rPr>
          <w:bCs/>
          <w:sz w:val="22"/>
          <w:szCs w:val="22"/>
          <w:lang w:val="sr-Cyrl-RS"/>
        </w:rPr>
        <w:t>)</w:t>
      </w:r>
      <w:r w:rsidR="00DB5C0D" w:rsidRPr="0038257C">
        <w:rPr>
          <w:bCs/>
          <w:sz w:val="22"/>
          <w:szCs w:val="22"/>
          <w:lang w:val="sr-Cyrl-CS"/>
        </w:rPr>
        <w:t xml:space="preserve"> студијски програм</w:t>
      </w:r>
    </w:p>
    <w:p w14:paraId="2712BA96" w14:textId="77777777" w:rsidR="00A671B4" w:rsidRPr="0038257C" w:rsidRDefault="00AF0C38" w:rsidP="009D0A1E">
      <w:pPr>
        <w:spacing w:after="40"/>
        <w:ind w:left="720"/>
        <w:rPr>
          <w:sz w:val="22"/>
          <w:szCs w:val="22"/>
          <w:lang w:val="sr-Cyrl-CS"/>
        </w:rPr>
      </w:pPr>
      <w:hyperlink w:anchor="Стандард15" w:history="1">
        <w:r w:rsidR="00A671B4" w:rsidRPr="004B277A">
          <w:rPr>
            <w:rStyle w:val="Hyperlink"/>
            <w:b/>
            <w:sz w:val="22"/>
            <w:szCs w:val="22"/>
            <w:lang w:val="sr-Cyrl-CS"/>
          </w:rPr>
          <w:t>Стандард 15.</w:t>
        </w:r>
      </w:hyperlink>
      <w:r w:rsidR="00A671B4" w:rsidRPr="0038257C">
        <w:rPr>
          <w:sz w:val="22"/>
          <w:szCs w:val="22"/>
          <w:lang w:val="sr-Cyrl-CS"/>
        </w:rPr>
        <w:t xml:space="preserve"> Студије на даљину</w:t>
      </w:r>
    </w:p>
    <w:p w14:paraId="148CD95F" w14:textId="77777777" w:rsidR="00A671B4" w:rsidRPr="0038257C" w:rsidRDefault="00AF0C38" w:rsidP="009D0A1E">
      <w:pPr>
        <w:spacing w:after="40"/>
        <w:ind w:left="720"/>
        <w:rPr>
          <w:bCs/>
          <w:noProof/>
          <w:sz w:val="22"/>
          <w:szCs w:val="22"/>
        </w:rPr>
      </w:pPr>
      <w:hyperlink w:anchor="Стандард16" w:history="1">
        <w:r w:rsidR="00A671B4" w:rsidRPr="004B277A">
          <w:rPr>
            <w:rStyle w:val="Hyperlink"/>
            <w:b/>
            <w:bCs/>
            <w:noProof/>
            <w:sz w:val="22"/>
            <w:szCs w:val="22"/>
          </w:rPr>
          <w:t>Стандард 16.</w:t>
        </w:r>
      </w:hyperlink>
      <w:r w:rsidR="00A671B4" w:rsidRPr="0038257C">
        <w:rPr>
          <w:bCs/>
          <w:noProof/>
          <w:sz w:val="22"/>
          <w:szCs w:val="22"/>
        </w:rPr>
        <w:t xml:space="preserve"> Студије у високошколској јединици без својства правног лица ван седишта установе</w:t>
      </w:r>
    </w:p>
    <w:p w14:paraId="7A7BD2EC" w14:textId="77777777" w:rsidR="00F52A59" w:rsidRPr="0038257C" w:rsidRDefault="00F52A59" w:rsidP="009D0A1E">
      <w:pPr>
        <w:spacing w:after="40"/>
        <w:rPr>
          <w:bCs/>
          <w:noProof/>
          <w:sz w:val="22"/>
          <w:szCs w:val="22"/>
        </w:rPr>
      </w:pPr>
    </w:p>
    <w:p w14:paraId="7B579786" w14:textId="2E803827" w:rsidR="00591885" w:rsidRPr="00D30D51" w:rsidRDefault="00AF0C38" w:rsidP="009D0A1E">
      <w:pPr>
        <w:pStyle w:val="BodyText"/>
        <w:spacing w:after="60"/>
        <w:ind w:left="720"/>
        <w:rPr>
          <w:b/>
          <w:bCs/>
          <w:sz w:val="22"/>
          <w:szCs w:val="22"/>
          <w:lang w:val="sr-Cyrl-CS"/>
        </w:rPr>
      </w:pPr>
      <w:hyperlink r:id="rId8" w:history="1">
        <w:r w:rsidR="00591885" w:rsidRPr="00D30D51">
          <w:rPr>
            <w:rStyle w:val="Hyperlink"/>
            <w:b/>
            <w:bCs/>
            <w:sz w:val="22"/>
            <w:szCs w:val="22"/>
            <w:lang w:val="sr-Cyrl-CS"/>
          </w:rPr>
          <w:t>ТАБЕЛЕ</w:t>
        </w:r>
      </w:hyperlink>
    </w:p>
    <w:p w14:paraId="6A5CF02E" w14:textId="00EC7BF8" w:rsidR="00591885" w:rsidRPr="00D30D51" w:rsidRDefault="00AF0C38" w:rsidP="009D0A1E">
      <w:pPr>
        <w:pStyle w:val="BodyText"/>
        <w:spacing w:after="60"/>
        <w:ind w:left="720"/>
        <w:rPr>
          <w:b/>
          <w:bCs/>
          <w:sz w:val="22"/>
          <w:szCs w:val="22"/>
          <w:lang w:val="sr-Cyrl-CS"/>
        </w:rPr>
      </w:pPr>
      <w:hyperlink r:id="rId9" w:history="1">
        <w:r w:rsidR="00591885" w:rsidRPr="00D30D51">
          <w:rPr>
            <w:rStyle w:val="Hyperlink"/>
            <w:b/>
            <w:bCs/>
            <w:sz w:val="22"/>
            <w:szCs w:val="22"/>
            <w:lang w:val="sr-Cyrl-CS"/>
          </w:rPr>
          <w:t>ПРИЛОЗИ</w:t>
        </w:r>
      </w:hyperlink>
    </w:p>
    <w:p w14:paraId="0A770256" w14:textId="77777777" w:rsidR="00EE7AF2" w:rsidRDefault="00EE7AF2" w:rsidP="009D0A1E">
      <w:pPr>
        <w:pStyle w:val="BodyText"/>
        <w:rPr>
          <w:bCs/>
          <w:sz w:val="22"/>
          <w:szCs w:val="22"/>
          <w:lang w:val="sr-Latn-RS"/>
        </w:rPr>
      </w:pPr>
    </w:p>
    <w:p w14:paraId="12A146C1" w14:textId="77777777" w:rsidR="00862A19" w:rsidRDefault="00862A19" w:rsidP="009D0A1E">
      <w:pPr>
        <w:pStyle w:val="BodyText"/>
        <w:rPr>
          <w:bCs/>
          <w:sz w:val="22"/>
          <w:szCs w:val="22"/>
          <w:lang w:val="sr-Cyrl-RS"/>
        </w:rPr>
      </w:pPr>
    </w:p>
    <w:p w14:paraId="502425B7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15C7C1E3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2B65E43A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7EF158D6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0BEA0CCC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2CF995BF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7DF29D98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5F94CEEC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6AD31391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3EA287BB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7C3DD3B1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6AEF276E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73C8AA28" w14:textId="77777777" w:rsidR="00F5055A" w:rsidRDefault="00F5055A" w:rsidP="009D0A1E">
      <w:pPr>
        <w:pStyle w:val="BodyText"/>
        <w:rPr>
          <w:bCs/>
          <w:sz w:val="22"/>
          <w:szCs w:val="22"/>
          <w:lang w:val="sr-Cyrl-RS"/>
        </w:rPr>
      </w:pPr>
    </w:p>
    <w:p w14:paraId="7434C2D4" w14:textId="77777777" w:rsidR="00F5055A" w:rsidRDefault="00F5055A" w:rsidP="009D0A1E">
      <w:pPr>
        <w:pStyle w:val="BodyText"/>
        <w:rPr>
          <w:bCs/>
          <w:sz w:val="22"/>
          <w:szCs w:val="22"/>
          <w:lang w:val="en-US"/>
        </w:rPr>
      </w:pPr>
    </w:p>
    <w:p w14:paraId="27233A6D" w14:textId="77777777" w:rsidR="004B277A" w:rsidRDefault="004B277A" w:rsidP="009D0A1E">
      <w:pPr>
        <w:pStyle w:val="BodyText"/>
        <w:rPr>
          <w:bCs/>
          <w:sz w:val="22"/>
          <w:szCs w:val="22"/>
          <w:lang w:val="en-US"/>
        </w:rPr>
      </w:pPr>
    </w:p>
    <w:p w14:paraId="0D85215F" w14:textId="77777777" w:rsidR="004B277A" w:rsidRDefault="004B277A" w:rsidP="009D0A1E">
      <w:pPr>
        <w:pStyle w:val="BodyText"/>
        <w:rPr>
          <w:bCs/>
          <w:sz w:val="22"/>
          <w:szCs w:val="22"/>
          <w:lang w:val="en-US"/>
        </w:rPr>
      </w:pPr>
    </w:p>
    <w:p w14:paraId="475DEEB6" w14:textId="77777777" w:rsidR="004B277A" w:rsidRDefault="004B277A" w:rsidP="009D0A1E">
      <w:pPr>
        <w:pStyle w:val="BodyText"/>
        <w:rPr>
          <w:bCs/>
          <w:sz w:val="22"/>
          <w:szCs w:val="22"/>
          <w:lang w:val="en-US"/>
        </w:rPr>
      </w:pPr>
    </w:p>
    <w:p w14:paraId="799B949B" w14:textId="77777777" w:rsidR="004B277A" w:rsidRDefault="004B277A" w:rsidP="009D0A1E">
      <w:pPr>
        <w:pStyle w:val="BodyText"/>
        <w:rPr>
          <w:bCs/>
          <w:sz w:val="22"/>
          <w:szCs w:val="22"/>
          <w:lang w:val="en-US"/>
        </w:rPr>
      </w:pPr>
    </w:p>
    <w:p w14:paraId="60A0EC00" w14:textId="77777777" w:rsidR="004B277A" w:rsidRDefault="004B277A" w:rsidP="009D0A1E">
      <w:pPr>
        <w:pStyle w:val="BodyText"/>
        <w:rPr>
          <w:bCs/>
          <w:sz w:val="22"/>
          <w:szCs w:val="22"/>
          <w:lang w:val="en-US"/>
        </w:rPr>
      </w:pPr>
    </w:p>
    <w:p w14:paraId="188AB935" w14:textId="77777777" w:rsidR="004B277A" w:rsidRPr="004B277A" w:rsidRDefault="004B277A" w:rsidP="009D0A1E">
      <w:pPr>
        <w:pStyle w:val="BodyText"/>
        <w:rPr>
          <w:bCs/>
          <w:sz w:val="22"/>
          <w:szCs w:val="22"/>
          <w:lang w:val="en-US"/>
        </w:rPr>
      </w:pPr>
    </w:p>
    <w:p w14:paraId="1CEFEDBD" w14:textId="77777777" w:rsidR="0080677C" w:rsidRDefault="0080677C" w:rsidP="009D0A1E">
      <w:pPr>
        <w:jc w:val="center"/>
        <w:rPr>
          <w:sz w:val="22"/>
          <w:szCs w:val="22"/>
          <w:lang w:val="sr-Cyrl-CS" w:eastAsia="en-US"/>
        </w:rPr>
      </w:pPr>
      <w:bookmarkStart w:id="2" w:name="Увод"/>
      <w:bookmarkEnd w:id="2"/>
    </w:p>
    <w:p w14:paraId="3B802A13" w14:textId="77777777" w:rsidR="0080677C" w:rsidRPr="00376C96" w:rsidRDefault="0080677C" w:rsidP="0080677C">
      <w:pPr>
        <w:rPr>
          <w:b/>
          <w:bCs/>
          <w:sz w:val="22"/>
          <w:lang w:val="sr-Cyrl-RS"/>
        </w:rPr>
      </w:pPr>
      <w:r w:rsidRPr="00376C96">
        <w:rPr>
          <w:b/>
          <w:bCs/>
          <w:sz w:val="22"/>
          <w:lang w:val="sr-Cyrl-RS"/>
        </w:rPr>
        <w:t>УВОДНА ТАБЕЛА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6"/>
        <w:gridCol w:w="4668"/>
      </w:tblGrid>
      <w:tr w:rsidR="0080677C" w:rsidRPr="00376C96" w14:paraId="475FECE3" w14:textId="77777777" w:rsidTr="00F3607C">
        <w:trPr>
          <w:trHeight w:val="332"/>
        </w:trPr>
        <w:tc>
          <w:tcPr>
            <w:tcW w:w="4549" w:type="dxa"/>
            <w:shd w:val="clear" w:color="auto" w:fill="auto"/>
            <w:vAlign w:val="center"/>
          </w:tcPr>
          <w:p w14:paraId="3EDB0081" w14:textId="77777777" w:rsidR="0080677C" w:rsidRPr="00376C96" w:rsidRDefault="0080677C" w:rsidP="00F3607C">
            <w:pPr>
              <w:rPr>
                <w:sz w:val="22"/>
                <w:lang w:val="sr-Cyrl-CS"/>
              </w:rPr>
            </w:pPr>
            <w:r w:rsidRPr="00376C96">
              <w:rPr>
                <w:sz w:val="22"/>
                <w:lang w:val="sr-Cyrl-CS"/>
              </w:rPr>
              <w:t>Назив студијског програма: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72AF3A63" w14:textId="77777777" w:rsidR="0080677C" w:rsidRPr="00376C96" w:rsidRDefault="0080677C" w:rsidP="00F3607C">
            <w:pPr>
              <w:jc w:val="center"/>
              <w:rPr>
                <w:b/>
                <w:sz w:val="22"/>
                <w:lang w:val="sr-Cyrl-CS"/>
              </w:rPr>
            </w:pPr>
            <w:r w:rsidRPr="001A6068">
              <w:rPr>
                <w:sz w:val="22"/>
                <w:lang w:val="ru-RU"/>
              </w:rPr>
              <w:t>РЕЛИГИЈА У ДРУШТВУ, КУЛТУРИ И ЕВРОПСКИМ ИНТЕГРАЦИЈАМА</w:t>
            </w:r>
          </w:p>
        </w:tc>
      </w:tr>
      <w:tr w:rsidR="0080677C" w:rsidRPr="00376C96" w14:paraId="3433ECFF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460FA34C" w14:textId="77777777" w:rsidR="0080677C" w:rsidRPr="00376C96" w:rsidRDefault="0080677C" w:rsidP="00F3607C">
            <w:pPr>
              <w:rPr>
                <w:sz w:val="22"/>
                <w:lang w:val="ru-RU"/>
              </w:rPr>
            </w:pPr>
            <w:r w:rsidRPr="00376C96">
              <w:rPr>
                <w:sz w:val="22"/>
                <w:lang w:val="sr-Cyrl-CS"/>
              </w:rPr>
              <w:t>Високошколска установа у којој се изводи студијски програм: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60F8647D" w14:textId="77777777" w:rsidR="0080677C" w:rsidRPr="00376C96" w:rsidRDefault="0080677C" w:rsidP="00C976F2">
            <w:pPr>
              <w:rPr>
                <w:b/>
                <w:sz w:val="22"/>
                <w:lang w:val="en-US"/>
              </w:rPr>
            </w:pPr>
            <w:proofErr w:type="spellStart"/>
            <w:r w:rsidRPr="001A6068">
              <w:rPr>
                <w:sz w:val="22"/>
                <w:lang w:val="ru-RU"/>
              </w:rPr>
              <w:t>Универзитет</w:t>
            </w:r>
            <w:proofErr w:type="spellEnd"/>
            <w:r w:rsidRPr="001A6068">
              <w:rPr>
                <w:sz w:val="22"/>
                <w:lang w:val="ru-RU"/>
              </w:rPr>
              <w:t xml:space="preserve"> у </w:t>
            </w:r>
            <w:proofErr w:type="spellStart"/>
            <w:r w:rsidRPr="001A6068">
              <w:rPr>
                <w:sz w:val="22"/>
                <w:lang w:val="ru-RU"/>
              </w:rPr>
              <w:t>Београду</w:t>
            </w:r>
            <w:proofErr w:type="spellEnd"/>
          </w:p>
        </w:tc>
      </w:tr>
      <w:tr w:rsidR="0080677C" w:rsidRPr="00376C96" w14:paraId="4E1273FD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4717C775" w14:textId="77777777" w:rsidR="0080677C" w:rsidRPr="007B7B31" w:rsidRDefault="0080677C" w:rsidP="00F3607C">
            <w:pPr>
              <w:rPr>
                <w:sz w:val="22"/>
              </w:rPr>
            </w:pPr>
            <w:r w:rsidRPr="00376C96">
              <w:rPr>
                <w:sz w:val="22"/>
                <w:lang w:val="sr-Cyrl-CS"/>
              </w:rPr>
              <w:t>Образовно – научно/образовно – уметничко поље: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764B9EA7" w14:textId="77777777" w:rsidR="0080677C" w:rsidRPr="00376C96" w:rsidRDefault="0080677C" w:rsidP="00F3607C">
            <w:pPr>
              <w:jc w:val="center"/>
              <w:rPr>
                <w:b/>
                <w:sz w:val="22"/>
              </w:rPr>
            </w:pPr>
            <w:r w:rsidRPr="001A6068">
              <w:rPr>
                <w:sz w:val="22"/>
                <w:lang w:val="ru-RU"/>
              </w:rPr>
              <w:t>ИМТ (</w:t>
            </w:r>
            <w:r w:rsidRPr="001A6068">
              <w:rPr>
                <w:sz w:val="22"/>
                <w:lang w:val="sr-Cyrl-CS"/>
              </w:rPr>
              <w:t xml:space="preserve">поље </w:t>
            </w:r>
            <w:proofErr w:type="spellStart"/>
            <w:r w:rsidRPr="001A6068">
              <w:rPr>
                <w:sz w:val="22"/>
                <w:lang w:val="ru-RU"/>
              </w:rPr>
              <w:t>друштвено-хуманистичких</w:t>
            </w:r>
            <w:proofErr w:type="spellEnd"/>
            <w:r w:rsidRPr="001A6068">
              <w:rPr>
                <w:sz w:val="22"/>
                <w:lang w:val="ru-RU"/>
              </w:rPr>
              <w:t xml:space="preserve"> наука)</w:t>
            </w:r>
          </w:p>
        </w:tc>
      </w:tr>
      <w:tr w:rsidR="0080677C" w:rsidRPr="00376C96" w14:paraId="07432B01" w14:textId="77777777" w:rsidTr="00F3607C">
        <w:trPr>
          <w:trHeight w:val="409"/>
        </w:trPr>
        <w:tc>
          <w:tcPr>
            <w:tcW w:w="4549" w:type="dxa"/>
            <w:shd w:val="clear" w:color="auto" w:fill="auto"/>
            <w:vAlign w:val="center"/>
          </w:tcPr>
          <w:p w14:paraId="34F88C8C" w14:textId="77777777" w:rsidR="0080677C" w:rsidRPr="00376C96" w:rsidRDefault="0080677C" w:rsidP="00F3607C">
            <w:pPr>
              <w:rPr>
                <w:sz w:val="22"/>
                <w:lang w:val="sr-Cyrl-CS"/>
              </w:rPr>
            </w:pPr>
            <w:r w:rsidRPr="00376C96">
              <w:rPr>
                <w:sz w:val="22"/>
                <w:lang w:val="sr-Cyrl-CS"/>
              </w:rPr>
              <w:t>Научна, стручна или уметничка област: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E34B652" w14:textId="5E69723E" w:rsidR="0080677C" w:rsidRPr="00376C96" w:rsidRDefault="0080677C" w:rsidP="00C976F2">
            <w:pPr>
              <w:rPr>
                <w:b/>
                <w:sz w:val="22"/>
                <w:lang w:val="sr-Cyrl-CS"/>
              </w:rPr>
            </w:pPr>
            <w:proofErr w:type="spellStart"/>
            <w:r w:rsidRPr="001A6068">
              <w:rPr>
                <w:sz w:val="22"/>
                <w:lang w:val="ru-RU"/>
              </w:rPr>
              <w:t>теологија</w:t>
            </w:r>
            <w:proofErr w:type="spellEnd"/>
            <w:r w:rsidRPr="001A6068">
              <w:rPr>
                <w:sz w:val="22"/>
                <w:lang w:val="ru-RU"/>
              </w:rPr>
              <w:t xml:space="preserve">, </w:t>
            </w:r>
            <w:proofErr w:type="spellStart"/>
            <w:r w:rsidRPr="001A6068">
              <w:rPr>
                <w:sz w:val="22"/>
                <w:lang w:val="ru-RU"/>
              </w:rPr>
              <w:t>филозофија</w:t>
            </w:r>
            <w:proofErr w:type="spellEnd"/>
            <w:r w:rsidRPr="001A6068">
              <w:rPr>
                <w:sz w:val="22"/>
                <w:lang w:val="ru-RU"/>
              </w:rPr>
              <w:t xml:space="preserve">, </w:t>
            </w:r>
            <w:proofErr w:type="spellStart"/>
            <w:r w:rsidRPr="001A6068">
              <w:rPr>
                <w:sz w:val="22"/>
                <w:lang w:val="ru-RU"/>
              </w:rPr>
              <w:t>социолошке</w:t>
            </w:r>
            <w:proofErr w:type="spellEnd"/>
            <w:r w:rsidRPr="001A6068">
              <w:rPr>
                <w:sz w:val="22"/>
                <w:lang w:val="ru-RU"/>
              </w:rPr>
              <w:t xml:space="preserve"> науке, </w:t>
            </w:r>
            <w:r w:rsidRPr="001A6068">
              <w:rPr>
                <w:sz w:val="22"/>
                <w:lang w:val="sr-Cyrl-CS"/>
              </w:rPr>
              <w:t>историјске науке,</w:t>
            </w:r>
            <w:r w:rsidRPr="001A6068">
              <w:rPr>
                <w:sz w:val="22"/>
                <w:lang w:val="ru-RU"/>
              </w:rPr>
              <w:t xml:space="preserve"> </w:t>
            </w:r>
            <w:proofErr w:type="spellStart"/>
            <w:r w:rsidRPr="001A6068">
              <w:rPr>
                <w:sz w:val="22"/>
                <w:lang w:val="ru-RU"/>
              </w:rPr>
              <w:t>правне</w:t>
            </w:r>
            <w:proofErr w:type="spellEnd"/>
            <w:r w:rsidRPr="001A6068">
              <w:rPr>
                <w:sz w:val="22"/>
                <w:lang w:val="ru-RU"/>
              </w:rPr>
              <w:t xml:space="preserve"> науке, </w:t>
            </w:r>
            <w:proofErr w:type="spellStart"/>
            <w:r w:rsidRPr="001A6068">
              <w:rPr>
                <w:sz w:val="22"/>
                <w:lang w:val="ru-RU"/>
              </w:rPr>
              <w:t>политичке</w:t>
            </w:r>
            <w:proofErr w:type="spellEnd"/>
            <w:r w:rsidRPr="001A6068">
              <w:rPr>
                <w:sz w:val="22"/>
                <w:lang w:val="ru-RU"/>
              </w:rPr>
              <w:t xml:space="preserve"> науке</w:t>
            </w:r>
          </w:p>
        </w:tc>
      </w:tr>
      <w:tr w:rsidR="0080677C" w:rsidRPr="00376C96" w14:paraId="456FAE82" w14:textId="77777777" w:rsidTr="00F3607C">
        <w:trPr>
          <w:trHeight w:val="401"/>
        </w:trPr>
        <w:tc>
          <w:tcPr>
            <w:tcW w:w="4549" w:type="dxa"/>
            <w:shd w:val="clear" w:color="auto" w:fill="auto"/>
            <w:vAlign w:val="center"/>
          </w:tcPr>
          <w:p w14:paraId="36D57638" w14:textId="77777777" w:rsidR="0080677C" w:rsidRPr="00376C96" w:rsidRDefault="0080677C" w:rsidP="00F3607C">
            <w:pPr>
              <w:rPr>
                <w:sz w:val="22"/>
                <w:lang w:val="sr-Cyrl-CS"/>
              </w:rPr>
            </w:pPr>
            <w:r w:rsidRPr="00376C96">
              <w:rPr>
                <w:sz w:val="22"/>
                <w:lang w:val="sr-Cyrl-CS"/>
              </w:rPr>
              <w:t>Врста студија: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625064E" w14:textId="77777777" w:rsidR="0080677C" w:rsidRPr="00376C96" w:rsidRDefault="0080677C" w:rsidP="00C976F2">
            <w:pPr>
              <w:rPr>
                <w:b/>
                <w:sz w:val="22"/>
                <w:lang w:val="en-US"/>
              </w:rPr>
            </w:pPr>
            <w:r w:rsidRPr="001A6068">
              <w:rPr>
                <w:sz w:val="22"/>
                <w:lang w:val="sr-Cyrl-CS"/>
              </w:rPr>
              <w:t>мастер академске студије</w:t>
            </w:r>
          </w:p>
        </w:tc>
      </w:tr>
      <w:tr w:rsidR="0080677C" w:rsidRPr="00376C96" w14:paraId="38E19253" w14:textId="77777777" w:rsidTr="00F3607C">
        <w:trPr>
          <w:trHeight w:val="407"/>
        </w:trPr>
        <w:tc>
          <w:tcPr>
            <w:tcW w:w="4549" w:type="dxa"/>
            <w:shd w:val="clear" w:color="auto" w:fill="auto"/>
            <w:vAlign w:val="center"/>
          </w:tcPr>
          <w:p w14:paraId="688698B3" w14:textId="77777777" w:rsidR="0080677C" w:rsidRPr="007B7B31" w:rsidRDefault="0080677C" w:rsidP="00F3607C">
            <w:pPr>
              <w:rPr>
                <w:sz w:val="22"/>
              </w:rPr>
            </w:pPr>
            <w:r w:rsidRPr="00376C96">
              <w:rPr>
                <w:sz w:val="22"/>
                <w:lang w:val="sr-Cyrl-CS"/>
              </w:rPr>
              <w:t>Обим студија изражен ЕСПБ бодовима: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0E9D0550" w14:textId="77777777" w:rsidR="0080677C" w:rsidRPr="00376C96" w:rsidRDefault="0080677C" w:rsidP="00C976F2">
            <w:pPr>
              <w:rPr>
                <w:b/>
                <w:sz w:val="22"/>
                <w:lang w:val="en-US"/>
              </w:rPr>
            </w:pPr>
            <w:r w:rsidRPr="001A6068">
              <w:rPr>
                <w:sz w:val="22"/>
                <w:lang w:val="en-US"/>
              </w:rPr>
              <w:t>12</w:t>
            </w:r>
            <w:r w:rsidRPr="001A6068">
              <w:rPr>
                <w:sz w:val="22"/>
                <w:lang w:val="sr-Cyrl-CS"/>
              </w:rPr>
              <w:t>0 ЕСПБ</w:t>
            </w:r>
          </w:p>
        </w:tc>
      </w:tr>
      <w:tr w:rsidR="0080677C" w:rsidRPr="00376C96" w14:paraId="3F4CC0B7" w14:textId="77777777" w:rsidTr="00F3607C">
        <w:trPr>
          <w:trHeight w:val="285"/>
        </w:trPr>
        <w:tc>
          <w:tcPr>
            <w:tcW w:w="4549" w:type="dxa"/>
            <w:shd w:val="clear" w:color="auto" w:fill="auto"/>
            <w:vAlign w:val="center"/>
          </w:tcPr>
          <w:p w14:paraId="40B73FD6" w14:textId="77777777" w:rsidR="0080677C" w:rsidRPr="00376C96" w:rsidRDefault="0080677C" w:rsidP="00F3607C">
            <w:pPr>
              <w:rPr>
                <w:sz w:val="22"/>
              </w:rPr>
            </w:pPr>
            <w:r w:rsidRPr="00376C96">
              <w:rPr>
                <w:sz w:val="22"/>
                <w:lang w:val="sr-Cyrl-CS"/>
              </w:rPr>
              <w:t>Назив дипломе: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5118CBBC" w14:textId="77777777" w:rsidR="0080677C" w:rsidRPr="00376C96" w:rsidRDefault="0080677C" w:rsidP="00C976F2">
            <w:pPr>
              <w:rPr>
                <w:b/>
                <w:sz w:val="22"/>
                <w:lang w:val="en-US"/>
              </w:rPr>
            </w:pPr>
            <w:r w:rsidRPr="001A6068">
              <w:rPr>
                <w:sz w:val="22"/>
                <w:lang w:val="sr-Cyrl-CS"/>
              </w:rPr>
              <w:t xml:space="preserve">мастер  </w:t>
            </w:r>
            <w:proofErr w:type="spellStart"/>
            <w:r w:rsidRPr="001A6068">
              <w:rPr>
                <w:sz w:val="22"/>
                <w:lang w:val="ru-RU"/>
              </w:rPr>
              <w:t>религиолог</w:t>
            </w:r>
            <w:proofErr w:type="spellEnd"/>
          </w:p>
        </w:tc>
      </w:tr>
      <w:tr w:rsidR="0080677C" w:rsidRPr="00376C96" w14:paraId="69F2F178" w14:textId="77777777" w:rsidTr="00F3607C">
        <w:trPr>
          <w:trHeight w:val="279"/>
        </w:trPr>
        <w:tc>
          <w:tcPr>
            <w:tcW w:w="4549" w:type="dxa"/>
            <w:shd w:val="clear" w:color="auto" w:fill="auto"/>
            <w:vAlign w:val="center"/>
          </w:tcPr>
          <w:p w14:paraId="7E8A0903" w14:textId="77777777" w:rsidR="0080677C" w:rsidRPr="00376C96" w:rsidRDefault="0080677C" w:rsidP="00F3607C">
            <w:pPr>
              <w:rPr>
                <w:sz w:val="22"/>
              </w:rPr>
            </w:pPr>
            <w:r w:rsidRPr="00376C96">
              <w:rPr>
                <w:sz w:val="22"/>
                <w:lang w:val="sr-Cyrl-CS"/>
              </w:rPr>
              <w:t>Дужина студија: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1088C4CF" w14:textId="77777777" w:rsidR="0080677C" w:rsidRPr="00376C96" w:rsidRDefault="0080677C" w:rsidP="00C976F2">
            <w:pPr>
              <w:rPr>
                <w:b/>
                <w:sz w:val="22"/>
                <w:lang w:val="en-US"/>
              </w:rPr>
            </w:pPr>
            <w:r w:rsidRPr="001A6068">
              <w:rPr>
                <w:sz w:val="22"/>
                <w:lang w:val="sr-Cyrl-CS"/>
              </w:rPr>
              <w:t>2 године (четири семестра)</w:t>
            </w:r>
          </w:p>
        </w:tc>
      </w:tr>
      <w:tr w:rsidR="0080677C" w:rsidRPr="00376C96" w14:paraId="327E0FF5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2826723F" w14:textId="77777777" w:rsidR="0080677C" w:rsidRPr="00376C96" w:rsidRDefault="0080677C" w:rsidP="00F3607C">
            <w:pPr>
              <w:rPr>
                <w:sz w:val="22"/>
                <w:lang w:val="sr-Cyrl-CS"/>
              </w:rPr>
            </w:pPr>
            <w:r w:rsidRPr="00376C96">
              <w:rPr>
                <w:sz w:val="22"/>
                <w:lang w:val="sr-Cyrl-CS"/>
              </w:rPr>
              <w:t>Година у којој је започела реализација студијског програма: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65F992B5" w14:textId="77777777" w:rsidR="0080677C" w:rsidRPr="00376C96" w:rsidRDefault="0080677C" w:rsidP="00C976F2">
            <w:pPr>
              <w:rPr>
                <w:b/>
                <w:sz w:val="22"/>
                <w:lang w:val="en-US"/>
              </w:rPr>
            </w:pPr>
            <w:r w:rsidRPr="00C976F2">
              <w:rPr>
                <w:sz w:val="22"/>
                <w:lang w:val="ru-RU"/>
              </w:rPr>
              <w:t>20</w:t>
            </w:r>
            <w:r w:rsidR="00C976F2">
              <w:rPr>
                <w:sz w:val="22"/>
                <w:lang w:val="en-US"/>
              </w:rPr>
              <w:t>13</w:t>
            </w:r>
            <w:r w:rsidRPr="00C976F2">
              <w:rPr>
                <w:sz w:val="22"/>
                <w:lang w:val="ru-RU"/>
              </w:rPr>
              <w:t>/201</w:t>
            </w:r>
            <w:r w:rsidR="00C976F2">
              <w:rPr>
                <w:sz w:val="22"/>
                <w:lang w:val="en-US"/>
              </w:rPr>
              <w:t>4</w:t>
            </w:r>
            <w:r w:rsidRPr="00C976F2">
              <w:rPr>
                <w:sz w:val="22"/>
                <w:lang w:val="ru-RU"/>
              </w:rPr>
              <w:t>.</w:t>
            </w:r>
          </w:p>
        </w:tc>
      </w:tr>
      <w:tr w:rsidR="0080677C" w:rsidRPr="00376C96" w14:paraId="7BE9BF06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2936FA8E" w14:textId="77777777" w:rsidR="0080677C" w:rsidRPr="00376C96" w:rsidRDefault="0080677C" w:rsidP="00F3607C">
            <w:pPr>
              <w:rPr>
                <w:sz w:val="22"/>
                <w:lang w:val="ru-RU"/>
              </w:rPr>
            </w:pPr>
            <w:r w:rsidRPr="00376C96">
              <w:rPr>
                <w:sz w:val="22"/>
                <w:lang w:val="ru-RU"/>
              </w:rPr>
              <w:t xml:space="preserve">Година </w:t>
            </w:r>
            <w:proofErr w:type="spellStart"/>
            <w:r w:rsidRPr="00376C96">
              <w:rPr>
                <w:sz w:val="22"/>
                <w:lang w:val="ru-RU"/>
              </w:rPr>
              <w:t>када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ће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започети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реализација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студијског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програма</w:t>
            </w:r>
            <w:proofErr w:type="spellEnd"/>
            <w:r w:rsidRPr="00376C96">
              <w:rPr>
                <w:sz w:val="22"/>
                <w:lang w:val="ru-RU"/>
              </w:rPr>
              <w:t xml:space="preserve"> (</w:t>
            </w:r>
            <w:proofErr w:type="spellStart"/>
            <w:r w:rsidRPr="00376C96">
              <w:rPr>
                <w:sz w:val="22"/>
                <w:lang w:val="ru-RU"/>
              </w:rPr>
              <w:t>ако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је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</w:t>
            </w:r>
            <w:proofErr w:type="spellEnd"/>
            <w:r w:rsidRPr="00376C96">
              <w:rPr>
                <w:sz w:val="22"/>
                <w:lang w:val="ru-RU"/>
              </w:rPr>
              <w:t xml:space="preserve"> нов)</w:t>
            </w:r>
            <w:r w:rsidRPr="00376C96">
              <w:rPr>
                <w:sz w:val="22"/>
                <w:lang w:val="sr-Cyrl-CS"/>
              </w:rPr>
              <w:t>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D36D72D" w14:textId="77777777" w:rsidR="0080677C" w:rsidRPr="00376C96" w:rsidRDefault="0080677C" w:rsidP="00C976F2">
            <w:pPr>
              <w:rPr>
                <w:sz w:val="22"/>
                <w:lang w:val="sr-Cyrl-RS"/>
              </w:rPr>
            </w:pPr>
            <w:r w:rsidRPr="001A6068">
              <w:rPr>
                <w:sz w:val="22"/>
                <w:lang w:val="sr-Cyrl-RS"/>
              </w:rPr>
              <w:t>/</w:t>
            </w:r>
          </w:p>
        </w:tc>
      </w:tr>
      <w:tr w:rsidR="0080677C" w:rsidRPr="00376C96" w14:paraId="4F64BB93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515235AD" w14:textId="77777777" w:rsidR="0080677C" w:rsidRPr="00376C96" w:rsidRDefault="0080677C" w:rsidP="00F3607C">
            <w:pPr>
              <w:rPr>
                <w:sz w:val="22"/>
                <w:lang w:val="ru-RU"/>
              </w:rPr>
            </w:pPr>
            <w:proofErr w:type="spellStart"/>
            <w:r w:rsidRPr="00376C96">
              <w:rPr>
                <w:sz w:val="22"/>
                <w:lang w:val="ru-RU"/>
              </w:rPr>
              <w:t>Број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студената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који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студира</w:t>
            </w:r>
            <w:proofErr w:type="spellEnd"/>
            <w:r w:rsidRPr="00376C96">
              <w:rPr>
                <w:sz w:val="22"/>
                <w:lang w:val="ru-RU"/>
              </w:rPr>
              <w:t xml:space="preserve"> по </w:t>
            </w:r>
            <w:proofErr w:type="spellStart"/>
            <w:r w:rsidRPr="00376C96">
              <w:rPr>
                <w:sz w:val="22"/>
                <w:lang w:val="ru-RU"/>
              </w:rPr>
              <w:t>овом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студијском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програму</w:t>
            </w:r>
            <w:proofErr w:type="spellEnd"/>
            <w:r w:rsidRPr="00376C96">
              <w:rPr>
                <w:sz w:val="22"/>
                <w:lang w:val="sr-Cyrl-CS"/>
              </w:rPr>
              <w:t>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59E20849" w14:textId="77777777" w:rsidR="0080677C" w:rsidRPr="007B7B31" w:rsidRDefault="0080677C" w:rsidP="00C976F2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81</w:t>
            </w:r>
          </w:p>
        </w:tc>
      </w:tr>
      <w:tr w:rsidR="0080677C" w:rsidRPr="00376C96" w14:paraId="75FB2056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667CD52F" w14:textId="77777777" w:rsidR="0080677C" w:rsidRPr="00376C96" w:rsidRDefault="0080677C" w:rsidP="00F3607C">
            <w:pPr>
              <w:rPr>
                <w:sz w:val="22"/>
                <w:lang w:val="ru-RU"/>
              </w:rPr>
            </w:pPr>
            <w:proofErr w:type="spellStart"/>
            <w:r w:rsidRPr="00376C96">
              <w:rPr>
                <w:sz w:val="22"/>
                <w:lang w:val="ru-RU"/>
              </w:rPr>
              <w:t>Планирани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број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студената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који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ће</w:t>
            </w:r>
            <w:proofErr w:type="spellEnd"/>
            <w:r w:rsidRPr="00376C96">
              <w:rPr>
                <w:sz w:val="22"/>
                <w:lang w:val="ru-RU"/>
              </w:rPr>
              <w:t xml:space="preserve"> се </w:t>
            </w:r>
            <w:proofErr w:type="spellStart"/>
            <w:r w:rsidRPr="00376C96">
              <w:rPr>
                <w:sz w:val="22"/>
                <w:lang w:val="ru-RU"/>
              </w:rPr>
              <w:t>уписати</w:t>
            </w:r>
            <w:proofErr w:type="spellEnd"/>
            <w:r w:rsidRPr="00376C96">
              <w:rPr>
                <w:sz w:val="22"/>
                <w:lang w:val="ru-RU"/>
              </w:rPr>
              <w:t xml:space="preserve"> на </w:t>
            </w:r>
            <w:proofErr w:type="spellStart"/>
            <w:r w:rsidRPr="00376C96">
              <w:rPr>
                <w:sz w:val="22"/>
                <w:lang w:val="ru-RU"/>
              </w:rPr>
              <w:t>овај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студијски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</w:t>
            </w:r>
            <w:proofErr w:type="spellEnd"/>
            <w:r w:rsidRPr="00376C96">
              <w:rPr>
                <w:sz w:val="22"/>
                <w:lang w:val="sr-Cyrl-CS"/>
              </w:rPr>
              <w:t>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5E0B63A9" w14:textId="77777777" w:rsidR="0080677C" w:rsidRPr="00376C96" w:rsidRDefault="0080677C" w:rsidP="00C976F2">
            <w:pPr>
              <w:rPr>
                <w:sz w:val="22"/>
                <w:lang w:val="sr-Cyrl-RS"/>
              </w:rPr>
            </w:pPr>
            <w:r w:rsidRPr="001A6068">
              <w:rPr>
                <w:sz w:val="22"/>
                <w:lang w:val="sr-Cyrl-RS"/>
              </w:rPr>
              <w:t>30</w:t>
            </w:r>
          </w:p>
        </w:tc>
      </w:tr>
      <w:tr w:rsidR="0080677C" w:rsidRPr="00376C96" w14:paraId="5A5D45F8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3E146A32" w14:textId="77777777" w:rsidR="0080677C" w:rsidRPr="00376C96" w:rsidRDefault="0080677C" w:rsidP="00F3607C">
            <w:pPr>
              <w:rPr>
                <w:sz w:val="22"/>
                <w:lang w:val="ru-RU"/>
              </w:rPr>
            </w:pPr>
            <w:proofErr w:type="spellStart"/>
            <w:r w:rsidRPr="00376C96">
              <w:rPr>
                <w:sz w:val="22"/>
                <w:lang w:val="ru-RU"/>
              </w:rPr>
              <w:t>Датум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када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је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прихваћен</w:t>
            </w:r>
            <w:proofErr w:type="spellEnd"/>
            <w:r w:rsidRPr="00376C96">
              <w:rPr>
                <w:sz w:val="22"/>
                <w:lang w:val="ru-RU"/>
              </w:rPr>
              <w:t xml:space="preserve"> од стране </w:t>
            </w:r>
            <w:proofErr w:type="spellStart"/>
            <w:r w:rsidRPr="00376C96">
              <w:rPr>
                <w:sz w:val="22"/>
                <w:lang w:val="ru-RU"/>
              </w:rPr>
              <w:t>одговарајућег</w:t>
            </w:r>
            <w:proofErr w:type="spellEnd"/>
            <w:r w:rsidRPr="00376C96">
              <w:rPr>
                <w:sz w:val="22"/>
                <w:lang w:val="ru-RU"/>
              </w:rPr>
              <w:t xml:space="preserve"> тела (навести </w:t>
            </w:r>
            <w:proofErr w:type="spellStart"/>
            <w:r w:rsidRPr="00376C96">
              <w:rPr>
                <w:sz w:val="22"/>
                <w:lang w:val="ru-RU"/>
              </w:rPr>
              <w:t>ког</w:t>
            </w:r>
            <w:proofErr w:type="spellEnd"/>
            <w:r w:rsidRPr="00376C96">
              <w:rPr>
                <w:sz w:val="22"/>
                <w:lang w:val="ru-RU"/>
              </w:rPr>
              <w:t>)</w:t>
            </w:r>
            <w:r w:rsidRPr="00376C96">
              <w:rPr>
                <w:sz w:val="22"/>
                <w:lang w:val="sr-Cyrl-CS"/>
              </w:rPr>
              <w:t>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03AC9D2" w14:textId="06013E7E" w:rsidR="0080677C" w:rsidRPr="007B7B31" w:rsidRDefault="00C976F2" w:rsidP="00C976F2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Веће за студије при Универзитету дана 2</w:t>
            </w:r>
            <w:r w:rsidR="00B44226">
              <w:rPr>
                <w:sz w:val="22"/>
                <w:lang w:val="sr-Latn-RS"/>
              </w:rPr>
              <w:t>2</w:t>
            </w:r>
            <w:r>
              <w:rPr>
                <w:sz w:val="22"/>
                <w:lang w:val="sr-Cyrl-RS"/>
              </w:rPr>
              <w:t>.0</w:t>
            </w:r>
            <w:r w:rsidR="00B44226">
              <w:rPr>
                <w:sz w:val="22"/>
                <w:lang w:val="sr-Latn-RS"/>
              </w:rPr>
              <w:t>6</w:t>
            </w:r>
            <w:r>
              <w:rPr>
                <w:sz w:val="22"/>
                <w:lang w:val="sr-Cyrl-RS"/>
              </w:rPr>
              <w:t xml:space="preserve">.2020. год; </w:t>
            </w:r>
          </w:p>
        </w:tc>
      </w:tr>
      <w:tr w:rsidR="0080677C" w:rsidRPr="00376C96" w14:paraId="6F00F8CF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47521C47" w14:textId="77777777" w:rsidR="0080677C" w:rsidRPr="00376C96" w:rsidRDefault="0080677C" w:rsidP="00F3607C">
            <w:pPr>
              <w:rPr>
                <w:sz w:val="22"/>
                <w:lang w:val="sr-Cyrl-CS"/>
              </w:rPr>
            </w:pPr>
            <w:proofErr w:type="spellStart"/>
            <w:r w:rsidRPr="00376C96">
              <w:rPr>
                <w:sz w:val="22"/>
                <w:lang w:val="ru-RU"/>
              </w:rPr>
              <w:t>Језик</w:t>
            </w:r>
            <w:proofErr w:type="spellEnd"/>
            <w:r w:rsidRPr="00376C96">
              <w:rPr>
                <w:sz w:val="22"/>
                <w:lang w:val="ru-RU"/>
              </w:rPr>
              <w:t xml:space="preserve"> на коме се изводи </w:t>
            </w:r>
            <w:proofErr w:type="spellStart"/>
            <w:r w:rsidRPr="00376C96">
              <w:rPr>
                <w:sz w:val="22"/>
                <w:lang w:val="ru-RU"/>
              </w:rPr>
              <w:t>студијски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</w:t>
            </w:r>
            <w:proofErr w:type="spellEnd"/>
            <w:r w:rsidRPr="00376C96">
              <w:rPr>
                <w:sz w:val="22"/>
                <w:lang w:val="sr-Cyrl-CS"/>
              </w:rPr>
              <w:t>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341399D3" w14:textId="77777777" w:rsidR="0080677C" w:rsidRPr="00376C96" w:rsidRDefault="00C976F2" w:rsidP="00C976F2">
            <w:pPr>
              <w:rPr>
                <w:sz w:val="22"/>
                <w:lang w:val="sr-Cyrl-RS"/>
              </w:rPr>
            </w:pPr>
            <w:r w:rsidRPr="001A6068">
              <w:rPr>
                <w:sz w:val="22"/>
                <w:lang w:val="sr-Cyrl-RS"/>
              </w:rPr>
              <w:t>С</w:t>
            </w:r>
            <w:r w:rsidR="0080677C" w:rsidRPr="001A6068">
              <w:rPr>
                <w:sz w:val="22"/>
                <w:lang w:val="sr-Cyrl-RS"/>
              </w:rPr>
              <w:t>рпски</w:t>
            </w:r>
            <w:r>
              <w:rPr>
                <w:sz w:val="22"/>
                <w:lang w:val="sr-Cyrl-RS"/>
              </w:rPr>
              <w:t xml:space="preserve"> језик</w:t>
            </w:r>
          </w:p>
        </w:tc>
      </w:tr>
      <w:tr w:rsidR="0080677C" w:rsidRPr="00376C96" w14:paraId="4C5636D7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13561024" w14:textId="77777777" w:rsidR="0080677C" w:rsidRPr="00376C96" w:rsidRDefault="0080677C" w:rsidP="00F3607C">
            <w:pPr>
              <w:rPr>
                <w:sz w:val="22"/>
                <w:lang w:val="ru-RU"/>
              </w:rPr>
            </w:pPr>
            <w:r w:rsidRPr="00376C96">
              <w:rPr>
                <w:sz w:val="22"/>
                <w:lang w:val="ru-RU"/>
              </w:rPr>
              <w:t xml:space="preserve">Година </w:t>
            </w:r>
            <w:proofErr w:type="spellStart"/>
            <w:r w:rsidRPr="00376C96">
              <w:rPr>
                <w:sz w:val="22"/>
                <w:lang w:val="ru-RU"/>
              </w:rPr>
              <w:t>када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је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програм</w:t>
            </w:r>
            <w:proofErr w:type="spellEnd"/>
            <w:r w:rsidRPr="00376C96">
              <w:rPr>
                <w:sz w:val="22"/>
                <w:lang w:val="ru-RU"/>
              </w:rPr>
              <w:t xml:space="preserve"> </w:t>
            </w:r>
            <w:proofErr w:type="spellStart"/>
            <w:r w:rsidRPr="00376C96">
              <w:rPr>
                <w:sz w:val="22"/>
                <w:lang w:val="ru-RU"/>
              </w:rPr>
              <w:t>акредитован</w:t>
            </w:r>
            <w:proofErr w:type="spellEnd"/>
            <w:r w:rsidRPr="00376C96">
              <w:rPr>
                <w:sz w:val="22"/>
                <w:lang w:val="sr-Cyrl-CS"/>
              </w:rPr>
              <w:t>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67B60121" w14:textId="77777777" w:rsidR="0080677C" w:rsidRPr="005C62B4" w:rsidRDefault="00C976F2" w:rsidP="00C976F2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Први пут акредитован дана </w:t>
            </w:r>
            <w:r w:rsidRPr="00C976F2">
              <w:rPr>
                <w:sz w:val="22"/>
                <w:lang w:val="ru-RU"/>
              </w:rPr>
              <w:t>07.06.2013.</w:t>
            </w:r>
          </w:p>
        </w:tc>
      </w:tr>
      <w:tr w:rsidR="0080677C" w:rsidRPr="00376C96" w14:paraId="233C3DA9" w14:textId="77777777" w:rsidTr="00F3607C">
        <w:trPr>
          <w:trHeight w:val="567"/>
        </w:trPr>
        <w:tc>
          <w:tcPr>
            <w:tcW w:w="4549" w:type="dxa"/>
            <w:shd w:val="clear" w:color="auto" w:fill="auto"/>
            <w:vAlign w:val="center"/>
          </w:tcPr>
          <w:p w14:paraId="2282A681" w14:textId="77777777" w:rsidR="0080677C" w:rsidRPr="00376C96" w:rsidRDefault="0080677C" w:rsidP="00F3607C">
            <w:pPr>
              <w:rPr>
                <w:sz w:val="22"/>
                <w:lang w:val="sr-Cyrl-CS"/>
              </w:rPr>
            </w:pPr>
            <w:r w:rsidRPr="00376C96">
              <w:rPr>
                <w:sz w:val="22"/>
              </w:rPr>
              <w:t>Web адреса</w:t>
            </w:r>
            <w:r w:rsidRPr="00376C96">
              <w:rPr>
                <w:sz w:val="22"/>
                <w:lang w:val="sr-Cyrl-CS"/>
              </w:rPr>
              <w:t xml:space="preserve"> на којој се налазе подаци о студијском програму:</w:t>
            </w:r>
          </w:p>
        </w:tc>
        <w:tc>
          <w:tcPr>
            <w:tcW w:w="4741" w:type="dxa"/>
            <w:shd w:val="clear" w:color="auto" w:fill="auto"/>
            <w:vAlign w:val="center"/>
          </w:tcPr>
          <w:p w14:paraId="093A78E2" w14:textId="77777777" w:rsidR="0080677C" w:rsidRPr="00376C96" w:rsidRDefault="00AF0C38" w:rsidP="00C976F2">
            <w:pPr>
              <w:rPr>
                <w:b/>
                <w:sz w:val="22"/>
                <w:lang w:val="sr-Cyrl-CS"/>
              </w:rPr>
            </w:pPr>
            <w:hyperlink r:id="rId10" w:history="1">
              <w:r w:rsidR="0080677C" w:rsidRPr="001A6068">
                <w:rPr>
                  <w:rStyle w:val="Hyperlink"/>
                  <w:sz w:val="22"/>
                </w:rPr>
                <w:t>http://www.bg.ac.rs/sr/studije/studije-uni/religija.php</w:t>
              </w:r>
            </w:hyperlink>
          </w:p>
        </w:tc>
      </w:tr>
    </w:tbl>
    <w:p w14:paraId="591641C7" w14:textId="77777777" w:rsidR="0080677C" w:rsidRPr="00376C96" w:rsidRDefault="0080677C" w:rsidP="0080677C">
      <w:pPr>
        <w:rPr>
          <w:bCs/>
          <w:sz w:val="22"/>
          <w:u w:val="single"/>
          <w:lang w:val="sr-Cyrl-RS"/>
        </w:rPr>
      </w:pPr>
    </w:p>
    <w:p w14:paraId="45E650C6" w14:textId="77777777" w:rsidR="0080677C" w:rsidRPr="00376C96" w:rsidRDefault="0080677C" w:rsidP="0080677C">
      <w:pPr>
        <w:rPr>
          <w:lang w:val="sr-Cyrl-RS"/>
        </w:rPr>
      </w:pPr>
    </w:p>
    <w:p w14:paraId="2FB5A1D5" w14:textId="77777777" w:rsidR="0080677C" w:rsidRDefault="0080677C" w:rsidP="009D0A1E">
      <w:pPr>
        <w:jc w:val="center"/>
        <w:rPr>
          <w:sz w:val="22"/>
          <w:szCs w:val="22"/>
          <w:lang w:val="sr-Cyrl-CS" w:eastAsia="en-US"/>
        </w:rPr>
      </w:pPr>
    </w:p>
    <w:p w14:paraId="660E436A" w14:textId="77777777" w:rsidR="0080677C" w:rsidRDefault="0080677C" w:rsidP="009D0A1E">
      <w:pPr>
        <w:jc w:val="center"/>
        <w:rPr>
          <w:sz w:val="22"/>
          <w:szCs w:val="22"/>
          <w:lang w:val="sr-Cyrl-CS" w:eastAsia="en-US"/>
        </w:rPr>
      </w:pPr>
    </w:p>
    <w:p w14:paraId="4C3D2DF2" w14:textId="77777777" w:rsidR="0080677C" w:rsidRDefault="0080677C" w:rsidP="009D0A1E">
      <w:pPr>
        <w:jc w:val="center"/>
        <w:rPr>
          <w:sz w:val="22"/>
          <w:szCs w:val="22"/>
          <w:lang w:val="sr-Cyrl-CS" w:eastAsia="en-US"/>
        </w:rPr>
      </w:pPr>
    </w:p>
    <w:p w14:paraId="62188117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611D49F0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3BAA5C52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11A4915B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7169022F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6485B2C4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78280668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328AB1A1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0DCD2C0F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131FE244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493801A0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04A33670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046C1BF7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42798BD3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4BF6073A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3880134A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2470C1D8" w14:textId="77777777" w:rsidR="00C976F2" w:rsidRDefault="00C976F2" w:rsidP="009D0A1E">
      <w:pPr>
        <w:jc w:val="center"/>
        <w:rPr>
          <w:sz w:val="22"/>
          <w:szCs w:val="22"/>
          <w:lang w:val="sr-Cyrl-CS" w:eastAsia="en-US"/>
        </w:rPr>
      </w:pPr>
    </w:p>
    <w:p w14:paraId="14C94BA5" w14:textId="77777777" w:rsidR="002F46FD" w:rsidRPr="00C976F2" w:rsidRDefault="00AF0C38" w:rsidP="00C976F2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0967BA0F" w14:textId="77777777" w:rsidR="00591885" w:rsidRPr="0038257C" w:rsidRDefault="00591885" w:rsidP="009D0A1E">
      <w:pPr>
        <w:rPr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7C5936AA" w14:textId="77777777" w:rsidTr="0080677C">
        <w:tc>
          <w:tcPr>
            <w:tcW w:w="9290" w:type="dxa"/>
            <w:shd w:val="clear" w:color="auto" w:fill="F2F2F2"/>
          </w:tcPr>
          <w:p w14:paraId="6B597F01" w14:textId="77777777" w:rsidR="00591885" w:rsidRPr="0038257C" w:rsidRDefault="00591885" w:rsidP="000A2688">
            <w:pPr>
              <w:rPr>
                <w:b/>
                <w:sz w:val="22"/>
                <w:szCs w:val="22"/>
              </w:rPr>
            </w:pPr>
            <w:bookmarkStart w:id="3" w:name="Стандард1"/>
            <w:bookmarkEnd w:id="3"/>
            <w:r w:rsidRPr="0038257C">
              <w:rPr>
                <w:b/>
                <w:sz w:val="22"/>
                <w:szCs w:val="22"/>
              </w:rPr>
              <w:t>Стандард 1. Структура студијског програма</w:t>
            </w:r>
          </w:p>
          <w:p w14:paraId="636A33FC" w14:textId="77777777" w:rsidR="00591885" w:rsidRPr="009D0A1E" w:rsidRDefault="00204CE9" w:rsidP="000A2688">
            <w:pPr>
              <w:rPr>
                <w:sz w:val="22"/>
                <w:szCs w:val="22"/>
              </w:rPr>
            </w:pPr>
            <w:r w:rsidRPr="0038257C">
              <w:rPr>
                <w:sz w:val="22"/>
                <w:szCs w:val="22"/>
                <w:lang w:val="sr-Cyrl-CS"/>
              </w:rPr>
              <w:t>Студијски програм садржи елементе утврђене законом</w:t>
            </w:r>
            <w:r w:rsidRPr="0038257C">
              <w:rPr>
                <w:sz w:val="22"/>
                <w:szCs w:val="22"/>
              </w:rPr>
              <w:t xml:space="preserve"> </w:t>
            </w:r>
            <w:r w:rsidRPr="0038257C">
              <w:rPr>
                <w:sz w:val="22"/>
                <w:szCs w:val="22"/>
                <w:lang w:val="sr-Cyrl-RS"/>
              </w:rPr>
              <w:t>(</w:t>
            </w:r>
            <w:r w:rsidRPr="0038257C">
              <w:rPr>
                <w:sz w:val="22"/>
                <w:szCs w:val="22"/>
              </w:rPr>
              <w:t>који се детаљно исказују у одговарајућим стандардима)</w:t>
            </w:r>
          </w:p>
        </w:tc>
      </w:tr>
      <w:tr w:rsidR="0080677C" w:rsidRPr="0038257C" w14:paraId="1343AD62" w14:textId="77777777" w:rsidTr="0080677C">
        <w:tc>
          <w:tcPr>
            <w:tcW w:w="9290" w:type="dxa"/>
          </w:tcPr>
          <w:p w14:paraId="05931C16" w14:textId="77777777" w:rsidR="0080677C" w:rsidRDefault="0080677C" w:rsidP="0080677C">
            <w:pPr>
              <w:spacing w:before="100" w:beforeAutospacing="1" w:after="100" w:afterAutospacing="1"/>
              <w:jc w:val="both"/>
              <w:rPr>
                <w:szCs w:val="24"/>
                <w:lang w:val="sr-Cyrl-CS"/>
              </w:rPr>
            </w:pPr>
            <w:r>
              <w:rPr>
                <w:szCs w:val="24"/>
              </w:rPr>
              <w:t>1.1a-</w:t>
            </w:r>
            <w:r>
              <w:rPr>
                <w:szCs w:val="24"/>
                <w:lang w:val="sr-Cyrl-RS"/>
              </w:rPr>
              <w:t>в)</w:t>
            </w:r>
            <w:r>
              <w:rPr>
                <w:szCs w:val="24"/>
              </w:rPr>
              <w:t xml:space="preserve"> </w:t>
            </w:r>
            <w:r w:rsidRPr="00FC31CA">
              <w:rPr>
                <w:szCs w:val="24"/>
              </w:rPr>
              <w:t xml:space="preserve">Студијски програм </w:t>
            </w:r>
            <w:r w:rsidRPr="00FC31CA">
              <w:rPr>
                <w:b/>
                <w:szCs w:val="24"/>
              </w:rPr>
              <w:t>„</w:t>
            </w:r>
            <w:r w:rsidRPr="00FC31CA">
              <w:rPr>
                <w:b/>
                <w:szCs w:val="24"/>
                <w:lang w:val="sr-Cyrl-CS"/>
              </w:rPr>
              <w:t>Религија у друштву, култури и европским интеграцијама</w:t>
            </w:r>
            <w:r w:rsidRPr="00FC31CA">
              <w:rPr>
                <w:b/>
                <w:szCs w:val="24"/>
              </w:rPr>
              <w:t>“</w:t>
            </w:r>
            <w:r w:rsidRPr="00F06364">
              <w:rPr>
                <w:szCs w:val="24"/>
                <w:lang w:val="sl-SI"/>
              </w:rPr>
              <w:t xml:space="preserve"> </w:t>
            </w:r>
            <w:r w:rsidRPr="00F06364">
              <w:rPr>
                <w:szCs w:val="24"/>
                <w:lang w:val="sr-Cyrl-RS"/>
              </w:rPr>
              <w:t>(</w:t>
            </w:r>
            <w:proofErr w:type="spellStart"/>
            <w:r w:rsidRPr="00F06364">
              <w:rPr>
                <w:szCs w:val="24"/>
                <w:lang w:val="sr-Cyrl-RS"/>
              </w:rPr>
              <w:t>скр</w:t>
            </w:r>
            <w:proofErr w:type="spellEnd"/>
            <w:r w:rsidRPr="00F06364">
              <w:rPr>
                <w:szCs w:val="24"/>
                <w:lang w:val="sr-Cyrl-RS"/>
              </w:rPr>
              <w:t xml:space="preserve">. РДКЕИ) </w:t>
            </w:r>
            <w:r w:rsidRPr="00F06364">
              <w:rPr>
                <w:szCs w:val="24"/>
                <w:lang w:val="sl-SI"/>
              </w:rPr>
              <w:t>намењен је</w:t>
            </w:r>
            <w:r w:rsidRPr="00FC31CA">
              <w:rPr>
                <w:szCs w:val="24"/>
                <w:lang w:val="sl-SI"/>
              </w:rPr>
              <w:t xml:space="preserve"> образовању у области </w:t>
            </w:r>
            <w:r w:rsidRPr="00FC31CA">
              <w:rPr>
                <w:szCs w:val="24"/>
                <w:lang w:val="sr-Cyrl-CS"/>
              </w:rPr>
              <w:t>друштвено-хуманистичких наука</w:t>
            </w:r>
            <w:r w:rsidRPr="00F06364">
              <w:rPr>
                <w:szCs w:val="24"/>
                <w:lang w:val="sl-SI"/>
              </w:rPr>
              <w:t>, а основни циљ је</w:t>
            </w:r>
            <w:r w:rsidRPr="00F06364">
              <w:rPr>
                <w:szCs w:val="24"/>
                <w:lang w:val="sr-Cyrl-RS"/>
              </w:rPr>
              <w:t xml:space="preserve"> стицање </w:t>
            </w:r>
            <w:r w:rsidRPr="00EC353C">
              <w:rPr>
                <w:szCs w:val="24"/>
                <w:lang w:val="sr-Cyrl-CS"/>
              </w:rPr>
              <w:t>образовне основе и конкретних знања</w:t>
            </w:r>
            <w:r w:rsidRPr="00F06364">
              <w:rPr>
                <w:szCs w:val="24"/>
                <w:lang w:val="sr-Cyrl-CS"/>
              </w:rPr>
              <w:t xml:space="preserve"> </w:t>
            </w:r>
            <w:r w:rsidRPr="00F06364">
              <w:rPr>
                <w:szCs w:val="24"/>
                <w:lang w:val="sl-SI"/>
              </w:rPr>
              <w:t>о феномену религије</w:t>
            </w:r>
            <w:r w:rsidRPr="00F06364">
              <w:rPr>
                <w:szCs w:val="24"/>
                <w:lang w:val="sr-Cyrl-CS"/>
              </w:rPr>
              <w:t>, њеној улози у савременом друштву, култури и процесима европских и светских интеграција</w:t>
            </w:r>
            <w:r w:rsidRPr="00F06364">
              <w:rPr>
                <w:szCs w:val="24"/>
                <w:lang w:val="sl-SI"/>
              </w:rPr>
              <w:t>, кроз компаратив</w:t>
            </w:r>
            <w:r w:rsidRPr="00F06364">
              <w:rPr>
                <w:szCs w:val="24"/>
                <w:lang w:val="sr-Cyrl-CS"/>
              </w:rPr>
              <w:t>ан</w:t>
            </w:r>
            <w:r w:rsidRPr="00F06364">
              <w:rPr>
                <w:szCs w:val="24"/>
                <w:lang w:val="sl-SI"/>
              </w:rPr>
              <w:t xml:space="preserve"> и интердисциплинар</w:t>
            </w:r>
            <w:r w:rsidRPr="00F06364">
              <w:rPr>
                <w:szCs w:val="24"/>
                <w:lang w:val="sr-Cyrl-CS"/>
              </w:rPr>
              <w:t>ан</w:t>
            </w:r>
            <w:r w:rsidRPr="00F06364">
              <w:rPr>
                <w:szCs w:val="24"/>
                <w:lang w:val="sl-SI"/>
              </w:rPr>
              <w:t xml:space="preserve"> приступ</w:t>
            </w:r>
            <w:r w:rsidRPr="00F06364">
              <w:rPr>
                <w:szCs w:val="24"/>
                <w:lang w:val="sr-Cyrl-CS"/>
              </w:rPr>
              <w:t xml:space="preserve">. </w:t>
            </w:r>
            <w:r w:rsidRPr="00F06364">
              <w:rPr>
                <w:szCs w:val="24"/>
                <w:lang w:val="sr-Cyrl-RS"/>
              </w:rPr>
              <w:t>Врста студијског програма РДКЕИ су мастер академске студије, а исход процеса учења јесте стицање з</w:t>
            </w:r>
            <w:r w:rsidRPr="00F06364">
              <w:rPr>
                <w:szCs w:val="24"/>
                <w:lang w:val="sr-Cyrl-CS"/>
              </w:rPr>
              <w:t xml:space="preserve">вања </w:t>
            </w:r>
            <w:r w:rsidRPr="00FC31CA">
              <w:rPr>
                <w:b/>
                <w:szCs w:val="24"/>
                <w:lang w:val="sr-Cyrl-CS"/>
              </w:rPr>
              <w:t>мастер религиолог</w:t>
            </w:r>
            <w:r w:rsidRPr="00FC31CA">
              <w:rPr>
                <w:szCs w:val="24"/>
                <w:lang w:val="sr-Cyrl-CS"/>
              </w:rPr>
              <w:t xml:space="preserve"> (120 ЕСПБ) након положених свих испита и одбрањеног завршног рада. </w:t>
            </w:r>
          </w:p>
          <w:p w14:paraId="77A92313" w14:textId="77777777" w:rsidR="0080677C" w:rsidRPr="00441380" w:rsidRDefault="0080677C" w:rsidP="0080677C">
            <w:pPr>
              <w:spacing w:before="100" w:beforeAutospacing="1" w:after="100" w:afterAutospacing="1"/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1.1г+и) </w:t>
            </w:r>
            <w:r w:rsidRPr="003D4A81">
              <w:rPr>
                <w:szCs w:val="24"/>
              </w:rPr>
              <w:t>На мастер академске студије „Религија у друштву, култури и европским интеграцијама“ (120 ЕСПБ) могу се уписати кандидати свих профила који имају завршене основне студије према ранијим прописима, односно основне академске студије у најмање трогодишњем трајању (180 ЕСПБ), као и кандидати који имају завршене интегрисане студије.</w:t>
            </w:r>
            <w:r>
              <w:rPr>
                <w:szCs w:val="24"/>
                <w:lang w:val="sr-Cyrl-RS"/>
              </w:rPr>
              <w:t xml:space="preserve"> </w:t>
            </w:r>
            <w:r w:rsidRPr="00441380">
              <w:rPr>
                <w:szCs w:val="24"/>
                <w:lang w:val="sr-Cyrl-CS"/>
              </w:rPr>
              <w:t>Не постоје посебни предуслови за упис појединих предмета или групе предмета.</w:t>
            </w:r>
          </w:p>
          <w:p w14:paraId="2EB37AC0" w14:textId="77777777" w:rsidR="0080677C" w:rsidRPr="00FC31CA" w:rsidRDefault="0080677C" w:rsidP="0080677C">
            <w:pPr>
              <w:spacing w:before="100" w:beforeAutospacing="1" w:after="100" w:afterAutospacing="1"/>
              <w:jc w:val="both"/>
              <w:rPr>
                <w:b/>
                <w:szCs w:val="24"/>
                <w:lang w:val="sr-Cyrl-CS"/>
              </w:rPr>
            </w:pPr>
            <w:r>
              <w:rPr>
                <w:szCs w:val="24"/>
                <w:lang w:val="sr-Cyrl-RS"/>
              </w:rPr>
              <w:t xml:space="preserve">1.1е) </w:t>
            </w:r>
            <w:r w:rsidRPr="00FC31CA">
              <w:rPr>
                <w:szCs w:val="24"/>
                <w:lang w:val="sl-SI"/>
              </w:rPr>
              <w:t xml:space="preserve">Студије </w:t>
            </w:r>
            <w:r w:rsidRPr="00FC31CA">
              <w:rPr>
                <w:szCs w:val="24"/>
              </w:rPr>
              <w:t xml:space="preserve">садрже </w:t>
            </w:r>
            <w:r w:rsidRPr="00FC31CA">
              <w:rPr>
                <w:szCs w:val="24"/>
                <w:lang w:val="sr-Cyrl-CS"/>
              </w:rPr>
              <w:t xml:space="preserve">седам обавезних, </w:t>
            </w:r>
            <w:r w:rsidRPr="00FC31CA">
              <w:rPr>
                <w:szCs w:val="24"/>
                <w:lang w:val="ru-RU"/>
              </w:rPr>
              <w:t>пет</w:t>
            </w:r>
            <w:r w:rsidRPr="00FC31CA">
              <w:rPr>
                <w:szCs w:val="24"/>
                <w:lang w:val="sr-Cyrl-CS"/>
              </w:rPr>
              <w:t xml:space="preserve"> изборних предмета, </w:t>
            </w:r>
            <w:r w:rsidRPr="00FC31CA">
              <w:rPr>
                <w:szCs w:val="24"/>
              </w:rPr>
              <w:t xml:space="preserve">и </w:t>
            </w:r>
            <w:r w:rsidRPr="00FC31CA">
              <w:rPr>
                <w:szCs w:val="24"/>
                <w:lang w:val="sl-SI"/>
              </w:rPr>
              <w:t xml:space="preserve">трају </w:t>
            </w:r>
            <w:r w:rsidRPr="00FC31CA">
              <w:rPr>
                <w:szCs w:val="24"/>
                <w:lang w:val="sr-Cyrl-CS"/>
              </w:rPr>
              <w:t>четири</w:t>
            </w:r>
            <w:r w:rsidRPr="00FC31CA">
              <w:rPr>
                <w:szCs w:val="24"/>
                <w:lang w:val="sl-SI"/>
              </w:rPr>
              <w:t xml:space="preserve"> семестра</w:t>
            </w:r>
            <w:r w:rsidRPr="00FC31CA">
              <w:rPr>
                <w:szCs w:val="24"/>
              </w:rPr>
              <w:t xml:space="preserve">. </w:t>
            </w:r>
            <w:r w:rsidRPr="00FC31CA">
              <w:rPr>
                <w:szCs w:val="24"/>
                <w:lang w:val="ru-RU"/>
              </w:rPr>
              <w:t xml:space="preserve">Током </w:t>
            </w:r>
            <w:proofErr w:type="spellStart"/>
            <w:r w:rsidRPr="00FC31CA">
              <w:rPr>
                <w:szCs w:val="24"/>
                <w:lang w:val="ru-RU"/>
              </w:rPr>
              <w:t>летњег</w:t>
            </w:r>
            <w:proofErr w:type="spellEnd"/>
            <w:r w:rsidRPr="00FC31CA">
              <w:rPr>
                <w:szCs w:val="24"/>
                <w:lang w:val="ru-RU"/>
              </w:rPr>
              <w:t xml:space="preserve"> и </w:t>
            </w:r>
            <w:proofErr w:type="spellStart"/>
            <w:r w:rsidRPr="00FC31CA">
              <w:rPr>
                <w:szCs w:val="24"/>
                <w:lang w:val="ru-RU"/>
              </w:rPr>
              <w:t>зимског</w:t>
            </w:r>
            <w:proofErr w:type="spellEnd"/>
            <w:r w:rsidRPr="00FC31CA">
              <w:rPr>
                <w:szCs w:val="24"/>
                <w:lang w:val="ru-RU"/>
              </w:rPr>
              <w:t xml:space="preserve"> семестра на </w:t>
            </w:r>
            <w:proofErr w:type="spellStart"/>
            <w:r w:rsidRPr="00FC31CA">
              <w:rPr>
                <w:szCs w:val="24"/>
                <w:lang w:val="ru-RU"/>
              </w:rPr>
              <w:t>првој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години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студија</w:t>
            </w:r>
            <w:proofErr w:type="spellEnd"/>
            <w:r w:rsidRPr="00FC31CA">
              <w:rPr>
                <w:szCs w:val="24"/>
                <w:lang w:val="ru-RU"/>
              </w:rPr>
              <w:t xml:space="preserve">, и </w:t>
            </w:r>
            <w:proofErr w:type="spellStart"/>
            <w:r w:rsidRPr="00FC31CA">
              <w:rPr>
                <w:szCs w:val="24"/>
                <w:lang w:val="ru-RU"/>
              </w:rPr>
              <w:t>летњег</w:t>
            </w:r>
            <w:proofErr w:type="spellEnd"/>
            <w:r w:rsidRPr="00FC31CA">
              <w:rPr>
                <w:szCs w:val="24"/>
                <w:lang w:val="ru-RU"/>
              </w:rPr>
              <w:t xml:space="preserve"> сем</w:t>
            </w:r>
            <w:r w:rsidRPr="00FC31CA">
              <w:rPr>
                <w:szCs w:val="24"/>
              </w:rPr>
              <w:t>e</w:t>
            </w:r>
            <w:proofErr w:type="spellStart"/>
            <w:r w:rsidRPr="00FC31CA">
              <w:rPr>
                <w:szCs w:val="24"/>
                <w:lang w:val="ru-RU"/>
              </w:rPr>
              <w:t>стра</w:t>
            </w:r>
            <w:proofErr w:type="spellEnd"/>
            <w:r w:rsidRPr="00FC31CA">
              <w:rPr>
                <w:szCs w:val="24"/>
                <w:lang w:val="ru-RU"/>
              </w:rPr>
              <w:t xml:space="preserve"> на </w:t>
            </w:r>
            <w:proofErr w:type="spellStart"/>
            <w:r w:rsidRPr="00FC31CA">
              <w:rPr>
                <w:szCs w:val="24"/>
                <w:lang w:val="ru-RU"/>
              </w:rPr>
              <w:t>другој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години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студенти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слушају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интензивну</w:t>
            </w:r>
            <w:proofErr w:type="spellEnd"/>
            <w:r w:rsidRPr="00FC31CA">
              <w:rPr>
                <w:szCs w:val="24"/>
                <w:lang w:val="ru-RU"/>
              </w:rPr>
              <w:t xml:space="preserve"> </w:t>
            </w:r>
            <w:proofErr w:type="spellStart"/>
            <w:r w:rsidRPr="00FC31CA">
              <w:rPr>
                <w:szCs w:val="24"/>
                <w:lang w:val="ru-RU"/>
              </w:rPr>
              <w:t>наставу</w:t>
            </w:r>
            <w:proofErr w:type="spellEnd"/>
            <w:r w:rsidRPr="00FC31CA">
              <w:rPr>
                <w:szCs w:val="24"/>
                <w:lang w:val="ru-RU"/>
              </w:rPr>
              <w:t xml:space="preserve"> у </w:t>
            </w:r>
            <w:proofErr w:type="spellStart"/>
            <w:r w:rsidRPr="00FC31CA">
              <w:rPr>
                <w:szCs w:val="24"/>
                <w:lang w:val="ru-RU"/>
              </w:rPr>
              <w:t>Београду</w:t>
            </w:r>
            <w:proofErr w:type="spellEnd"/>
            <w:r w:rsidRPr="00FC31CA">
              <w:rPr>
                <w:szCs w:val="24"/>
                <w:lang w:val="ru-RU"/>
              </w:rPr>
              <w:t>.</w:t>
            </w:r>
            <w:r w:rsidRPr="00FC31CA">
              <w:rPr>
                <w:b/>
                <w:szCs w:val="24"/>
              </w:rPr>
              <w:t xml:space="preserve"> </w:t>
            </w:r>
            <w:r w:rsidRPr="00FC31CA">
              <w:rPr>
                <w:szCs w:val="24"/>
                <w:lang w:val="sr-Cyrl-CS"/>
              </w:rPr>
              <w:t>Предавачи су професори са Универзитета у Београду, а студенти ће бити у могућности да слушају предавања гостујућих професора из иностранства.</w:t>
            </w:r>
            <w:r w:rsidRPr="00FC31CA">
              <w:rPr>
                <w:szCs w:val="24"/>
              </w:rPr>
              <w:t xml:space="preserve"> </w:t>
            </w:r>
            <w:r w:rsidRPr="00FC31CA">
              <w:rPr>
                <w:szCs w:val="24"/>
                <w:lang w:val="sr-Cyrl-CS"/>
              </w:rPr>
              <w:t>Четврти</w:t>
            </w:r>
            <w:r w:rsidRPr="00FC31CA">
              <w:rPr>
                <w:szCs w:val="24"/>
                <w:lang w:val="sl-SI"/>
              </w:rPr>
              <w:t xml:space="preserve"> семестар подразумева</w:t>
            </w:r>
            <w:r w:rsidRPr="00FC31CA">
              <w:rPr>
                <w:szCs w:val="24"/>
                <w:lang w:val="sr-Cyrl-CS"/>
              </w:rPr>
              <w:t xml:space="preserve"> рад са ментором и писање завршног</w:t>
            </w:r>
            <w:r w:rsidRPr="00FC31CA">
              <w:rPr>
                <w:szCs w:val="24"/>
                <w:lang w:val="sl-SI"/>
              </w:rPr>
              <w:t xml:space="preserve"> </w:t>
            </w:r>
            <w:r w:rsidRPr="00FC31CA">
              <w:rPr>
                <w:szCs w:val="24"/>
              </w:rPr>
              <w:t>рад</w:t>
            </w:r>
            <w:r w:rsidRPr="00FC31CA">
              <w:rPr>
                <w:szCs w:val="24"/>
                <w:lang w:val="sr-Cyrl-CS"/>
              </w:rPr>
              <w:t>а</w:t>
            </w:r>
            <w:r w:rsidRPr="00FC31CA">
              <w:rPr>
                <w:szCs w:val="24"/>
                <w:lang w:val="sl-SI"/>
              </w:rPr>
              <w:t xml:space="preserve">. </w:t>
            </w:r>
            <w:r w:rsidRPr="00FC31CA">
              <w:rPr>
                <w:szCs w:val="24"/>
                <w:lang w:val="sr-Cyrl-CS"/>
              </w:rPr>
              <w:t xml:space="preserve">Професори са Универзитета у Београду биће ментори при изради радова, а професори са других Универзитета могу бити чланови комисије. Студенти су у обавези да слушају предавања током прва три семестра, учествују у вежбама, пишу семинарске радове и завршни рад. </w:t>
            </w:r>
          </w:p>
          <w:p w14:paraId="3678F27D" w14:textId="77777777" w:rsidR="0080677C" w:rsidRPr="00873D32" w:rsidRDefault="0080677C" w:rsidP="0080677C">
            <w:pPr>
              <w:spacing w:before="100" w:beforeAutospacing="1" w:after="100" w:afterAutospacing="1"/>
              <w:jc w:val="both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1.1з) </w:t>
            </w:r>
            <w:r w:rsidRPr="00FC31CA">
              <w:rPr>
                <w:szCs w:val="24"/>
              </w:rPr>
              <w:t xml:space="preserve">Завршним радом стиче се </w:t>
            </w:r>
            <w:r w:rsidRPr="00FC31CA">
              <w:rPr>
                <w:szCs w:val="24"/>
                <w:lang w:val="ru-RU"/>
              </w:rPr>
              <w:t>2</w:t>
            </w:r>
            <w:r w:rsidR="00873D32">
              <w:rPr>
                <w:szCs w:val="24"/>
                <w:lang w:val="ru-RU"/>
              </w:rPr>
              <w:t>0</w:t>
            </w:r>
            <w:r w:rsidRPr="00FC31CA">
              <w:rPr>
                <w:szCs w:val="24"/>
              </w:rPr>
              <w:t xml:space="preserve"> ЕСПБ, а кандидат бира ментора,</w:t>
            </w:r>
            <w:r w:rsidRPr="00FC31CA">
              <w:rPr>
                <w:szCs w:val="24"/>
                <w:lang w:val="sr-Cyrl-CS"/>
              </w:rPr>
              <w:t xml:space="preserve"> професора са Универзитета у Београду,</w:t>
            </w:r>
            <w:r w:rsidRPr="00FC31CA">
              <w:rPr>
                <w:szCs w:val="24"/>
              </w:rPr>
              <w:t xml:space="preserve"> </w:t>
            </w:r>
            <w:r w:rsidRPr="00FC31CA">
              <w:rPr>
                <w:szCs w:val="24"/>
                <w:lang w:val="sr-Cyrl-CS"/>
              </w:rPr>
              <w:t>зависно од</w:t>
            </w:r>
            <w:r w:rsidRPr="00FC31CA">
              <w:rPr>
                <w:szCs w:val="24"/>
              </w:rPr>
              <w:t xml:space="preserve"> тем</w:t>
            </w:r>
            <w:r w:rsidRPr="00FC31CA">
              <w:rPr>
                <w:szCs w:val="24"/>
                <w:lang w:val="sr-Cyrl-CS"/>
              </w:rPr>
              <w:t>е</w:t>
            </w:r>
            <w:r w:rsidRPr="00FC31CA">
              <w:rPr>
                <w:szCs w:val="24"/>
              </w:rPr>
              <w:t xml:space="preserve"> коју ради. Комисија за одбрану рада може бити мешовитог састава, састављена од домаћих и страних професора, или само од једних</w:t>
            </w:r>
            <w:r w:rsidR="00873D32">
              <w:rPr>
                <w:szCs w:val="24"/>
                <w:lang w:val="sr-Cyrl-RS"/>
              </w:rPr>
              <w:t>. Предуслов за одбрану мастер рада представља приступни рад.</w:t>
            </w:r>
          </w:p>
          <w:p w14:paraId="58FB7DF9" w14:textId="77777777" w:rsidR="0080677C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 xml:space="preserve">Студијски програм садржи следеће </w:t>
            </w:r>
            <w:r w:rsidRPr="00D20DE4">
              <w:rPr>
                <w:b/>
                <w:szCs w:val="24"/>
                <w:u w:val="single"/>
                <w:lang w:val="sr-Cyrl-CS"/>
              </w:rPr>
              <w:t>обавезне предмете</w:t>
            </w:r>
            <w:r w:rsidRPr="00D20DE4">
              <w:rPr>
                <w:szCs w:val="24"/>
                <w:lang w:val="sr-Cyrl-CS"/>
              </w:rPr>
              <w:t>:</w:t>
            </w:r>
          </w:p>
          <w:p w14:paraId="431CAE1F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1. Јудаизам (8 ЕСПБ)</w:t>
            </w:r>
          </w:p>
          <w:p w14:paraId="3E50ADFC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2. Хришћанство (12 ЕСПБ): [</w:t>
            </w:r>
            <w:r w:rsidRPr="00D20DE4">
              <w:rPr>
                <w:i/>
                <w:szCs w:val="24"/>
                <w:lang w:val="sr-Cyrl-CS"/>
              </w:rPr>
              <w:t>Православна црква</w:t>
            </w:r>
            <w:r w:rsidRPr="00D20DE4">
              <w:rPr>
                <w:szCs w:val="24"/>
                <w:lang w:val="sr-Cyrl-CS"/>
              </w:rPr>
              <w:t xml:space="preserve"> (први семестар, 4 ЕСПБ), </w:t>
            </w:r>
            <w:r w:rsidRPr="00D20DE4">
              <w:rPr>
                <w:i/>
                <w:szCs w:val="24"/>
                <w:lang w:val="sr-Cyrl-CS"/>
              </w:rPr>
              <w:t>Римокатоличка црква</w:t>
            </w:r>
            <w:r w:rsidRPr="00D20DE4">
              <w:rPr>
                <w:szCs w:val="24"/>
                <w:lang w:val="sr-Cyrl-CS"/>
              </w:rPr>
              <w:t xml:space="preserve"> (други семестар, 4 ЕСПБ), </w:t>
            </w:r>
            <w:r w:rsidRPr="00D20DE4">
              <w:rPr>
                <w:i/>
                <w:szCs w:val="24"/>
                <w:lang w:val="sr-Cyrl-CS"/>
              </w:rPr>
              <w:t>Протестантске цркве</w:t>
            </w:r>
            <w:r w:rsidRPr="00D20DE4">
              <w:rPr>
                <w:szCs w:val="24"/>
                <w:lang w:val="sr-Cyrl-CS"/>
              </w:rPr>
              <w:t xml:space="preserve"> (трећи семестар, 4 ЕСПБ)]</w:t>
            </w:r>
          </w:p>
          <w:p w14:paraId="382F6467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3. Ислам (8 ЕСПБ)</w:t>
            </w:r>
          </w:p>
          <w:p w14:paraId="0D2BA4AE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4. Психологија религије (8 ЕСПБ)</w:t>
            </w:r>
          </w:p>
          <w:p w14:paraId="5E5951D8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5. Библијско-патристичко наслеђе и савремени свет (8 ЕСПБ)</w:t>
            </w:r>
          </w:p>
          <w:p w14:paraId="23A5B2DF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6. Византија и Европа (8 ЕСПБ)</w:t>
            </w:r>
          </w:p>
          <w:p w14:paraId="26CBE1F7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7. Правни положај Цркава и верских заједница у Европи (8 ЕСПБ)</w:t>
            </w:r>
          </w:p>
          <w:p w14:paraId="76A8891C" w14:textId="77777777" w:rsidR="0080677C" w:rsidRPr="00D20DE4" w:rsidRDefault="0080677C" w:rsidP="0080677C">
            <w:pPr>
              <w:ind w:left="720"/>
              <w:rPr>
                <w:szCs w:val="24"/>
                <w:lang w:val="sr-Cyrl-CS"/>
              </w:rPr>
            </w:pPr>
          </w:p>
          <w:p w14:paraId="3AA0E2D8" w14:textId="77777777" w:rsidR="0080677C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 xml:space="preserve">Студијски програм садржи следеће </w:t>
            </w:r>
            <w:r w:rsidRPr="00D20DE4">
              <w:rPr>
                <w:b/>
                <w:szCs w:val="24"/>
                <w:u w:val="single"/>
                <w:lang w:val="sr-Cyrl-CS"/>
              </w:rPr>
              <w:t>изборне предмете</w:t>
            </w:r>
            <w:r w:rsidRPr="00D20DE4">
              <w:rPr>
                <w:szCs w:val="24"/>
                <w:lang w:val="sr-Cyrl-CS"/>
              </w:rPr>
              <w:t>:</w:t>
            </w:r>
          </w:p>
          <w:p w14:paraId="492B530F" w14:textId="294478D9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 xml:space="preserve">8. </w:t>
            </w:r>
            <w:r w:rsidR="001557A6" w:rsidRPr="001557A6">
              <w:rPr>
                <w:szCs w:val="24"/>
                <w:lang w:val="sr-Cyrl-CS"/>
              </w:rPr>
              <w:t>Државно-црквено право</w:t>
            </w:r>
            <w:r w:rsidR="001557A6" w:rsidRPr="001557A6">
              <w:rPr>
                <w:szCs w:val="24"/>
                <w:lang w:val="sr-Cyrl-CS"/>
              </w:rPr>
              <w:t xml:space="preserve"> </w:t>
            </w:r>
            <w:r w:rsidRPr="00D20DE4">
              <w:rPr>
                <w:szCs w:val="24"/>
                <w:lang w:val="sr-Cyrl-CS"/>
              </w:rPr>
              <w:t>(5 ЕСПБ)</w:t>
            </w:r>
          </w:p>
          <w:p w14:paraId="1E1E3115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9. Основи социолошког приступа религији (5 ЕСПБ)</w:t>
            </w:r>
          </w:p>
          <w:p w14:paraId="074DA2D0" w14:textId="346325AD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</w:t>
            </w:r>
            <w:r w:rsidRPr="00D20DE4">
              <w:rPr>
                <w:szCs w:val="24"/>
                <w:lang w:val="ru-RU"/>
              </w:rPr>
              <w:t>0</w:t>
            </w:r>
            <w:r w:rsidRPr="00D20DE4">
              <w:rPr>
                <w:szCs w:val="24"/>
                <w:lang w:val="sr-Cyrl-CS"/>
              </w:rPr>
              <w:t xml:space="preserve">. </w:t>
            </w:r>
            <w:r w:rsidR="00D36B97" w:rsidRPr="00D36B97">
              <w:rPr>
                <w:szCs w:val="24"/>
                <w:lang w:val="sr-Cyrl-RS"/>
              </w:rPr>
              <w:t xml:space="preserve">Црква и </w:t>
            </w:r>
            <w:r w:rsidR="00232392">
              <w:rPr>
                <w:szCs w:val="24"/>
                <w:lang w:val="sr-Cyrl-RS"/>
              </w:rPr>
              <w:t>Д</w:t>
            </w:r>
            <w:r w:rsidR="00D36B97" w:rsidRPr="00D36B97">
              <w:rPr>
                <w:szCs w:val="24"/>
                <w:lang w:val="sr-Cyrl-RS"/>
              </w:rPr>
              <w:t>ржава у средњовековној Србији</w:t>
            </w:r>
            <w:r w:rsidRPr="00D20DE4">
              <w:rPr>
                <w:szCs w:val="24"/>
                <w:lang w:val="sr-Cyrl-CS"/>
              </w:rPr>
              <w:t xml:space="preserve"> (5 ЕСПБ)</w:t>
            </w:r>
          </w:p>
          <w:p w14:paraId="486BB12C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</w:t>
            </w:r>
            <w:r w:rsidRPr="00D20DE4">
              <w:rPr>
                <w:szCs w:val="24"/>
                <w:lang w:val="ru-RU"/>
              </w:rPr>
              <w:t>1</w:t>
            </w:r>
            <w:r w:rsidRPr="00D20DE4">
              <w:rPr>
                <w:szCs w:val="24"/>
                <w:lang w:val="sr-Cyrl-CS"/>
              </w:rPr>
              <w:t>. Хришћанство и европске интеграције (5 ЕСПБ)</w:t>
            </w:r>
          </w:p>
          <w:p w14:paraId="6678B3E2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</w:t>
            </w:r>
            <w:r w:rsidRPr="00D20DE4">
              <w:rPr>
                <w:szCs w:val="24"/>
                <w:lang w:val="ru-RU"/>
              </w:rPr>
              <w:t>2</w:t>
            </w:r>
            <w:r w:rsidRPr="00D20DE4">
              <w:rPr>
                <w:szCs w:val="24"/>
                <w:lang w:val="sr-Cyrl-CS"/>
              </w:rPr>
              <w:t>. Нови и  алтернативни религијски покрети (5 ЕСПБ)</w:t>
            </w:r>
          </w:p>
          <w:p w14:paraId="3F99C935" w14:textId="26935DF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</w:t>
            </w:r>
            <w:r w:rsidRPr="00D20DE4">
              <w:rPr>
                <w:szCs w:val="24"/>
                <w:lang w:val="ru-RU"/>
              </w:rPr>
              <w:t>3</w:t>
            </w:r>
            <w:r w:rsidRPr="00D20DE4">
              <w:rPr>
                <w:szCs w:val="24"/>
                <w:lang w:val="sr-Cyrl-CS"/>
              </w:rPr>
              <w:t xml:space="preserve">. </w:t>
            </w:r>
            <w:r w:rsidR="00C462E4">
              <w:rPr>
                <w:szCs w:val="24"/>
                <w:lang w:val="sr-Cyrl-CS"/>
              </w:rPr>
              <w:t>Религија и уметност</w:t>
            </w:r>
            <w:r w:rsidRPr="00D20DE4">
              <w:rPr>
                <w:szCs w:val="24"/>
                <w:lang w:val="sr-Cyrl-CS"/>
              </w:rPr>
              <w:t xml:space="preserve"> (5 ЕСПБ)</w:t>
            </w:r>
          </w:p>
          <w:p w14:paraId="09C8C382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ru-RU"/>
              </w:rPr>
              <w:t>14</w:t>
            </w:r>
            <w:r w:rsidRPr="00D20DE4">
              <w:rPr>
                <w:szCs w:val="24"/>
                <w:lang w:val="sr-Cyrl-CS"/>
              </w:rPr>
              <w:t>. Религија и туризам (5 ЕСПБ)</w:t>
            </w:r>
          </w:p>
          <w:p w14:paraId="7601101D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15. Политикологија религије (5 ЕСПБ)</w:t>
            </w:r>
          </w:p>
          <w:p w14:paraId="21D42A17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16. Савремена митологија (5 ЕСПБ)</w:t>
            </w:r>
          </w:p>
          <w:p w14:paraId="635F6A14" w14:textId="1DEEAA44" w:rsidR="0080677C" w:rsidRPr="00D20DE4" w:rsidRDefault="0080677C" w:rsidP="0080677C">
            <w:pPr>
              <w:rPr>
                <w:szCs w:val="24"/>
                <w:lang w:val="sr-Cyrl-CS"/>
              </w:rPr>
            </w:pPr>
            <w:r w:rsidRPr="00D20DE4">
              <w:rPr>
                <w:szCs w:val="24"/>
                <w:lang w:val="sr-Cyrl-CS"/>
              </w:rPr>
              <w:t>17. Антропологија религије (5 ЕСПБ)</w:t>
            </w:r>
          </w:p>
          <w:p w14:paraId="5E75642B" w14:textId="77777777" w:rsidR="0080677C" w:rsidRDefault="0080677C" w:rsidP="0080677C">
            <w:pPr>
              <w:rPr>
                <w:szCs w:val="24"/>
                <w:lang w:val="ru-RU"/>
              </w:rPr>
            </w:pPr>
          </w:p>
          <w:p w14:paraId="5890BCD5" w14:textId="77777777" w:rsidR="0080677C" w:rsidRDefault="0080677C" w:rsidP="0080677C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18</w:t>
            </w:r>
            <w:r w:rsidRPr="00D20DE4">
              <w:rPr>
                <w:szCs w:val="24"/>
                <w:lang w:val="sr-Cyrl-CS"/>
              </w:rPr>
              <w:t>. Стручна пракса (10 ЕСПБ)</w:t>
            </w:r>
          </w:p>
          <w:p w14:paraId="43A910D8" w14:textId="77777777" w:rsidR="00873D32" w:rsidRDefault="00873D32" w:rsidP="0080677C">
            <w:pPr>
              <w:rPr>
                <w:szCs w:val="24"/>
                <w:lang w:val="sr-Cyrl-CS"/>
              </w:rPr>
            </w:pPr>
          </w:p>
          <w:p w14:paraId="47F803A9" w14:textId="77777777" w:rsidR="00873D32" w:rsidRPr="00D20DE4" w:rsidRDefault="00873D32" w:rsidP="0080677C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19. Приступни рад (5 ЕСПБ)</w:t>
            </w:r>
          </w:p>
          <w:p w14:paraId="10B15864" w14:textId="77777777" w:rsidR="0080677C" w:rsidRPr="00D20DE4" w:rsidRDefault="0080677C" w:rsidP="0080677C">
            <w:pPr>
              <w:rPr>
                <w:szCs w:val="24"/>
                <w:lang w:val="sr-Cyrl-CS"/>
              </w:rPr>
            </w:pPr>
          </w:p>
          <w:p w14:paraId="7E98C0AD" w14:textId="77777777" w:rsidR="0080677C" w:rsidRPr="00D20DE4" w:rsidRDefault="00873D32" w:rsidP="0080677C">
            <w:pPr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</w:t>
            </w:r>
            <w:r w:rsidR="0080677C" w:rsidRPr="00D20DE4">
              <w:rPr>
                <w:szCs w:val="24"/>
              </w:rPr>
              <w:t xml:space="preserve">. </w:t>
            </w:r>
            <w:r w:rsidR="0080677C" w:rsidRPr="00D20DE4">
              <w:rPr>
                <w:szCs w:val="24"/>
                <w:lang w:val="sr-Cyrl-CS"/>
              </w:rPr>
              <w:t>Завршни рад (2</w:t>
            </w:r>
            <w:r>
              <w:rPr>
                <w:szCs w:val="24"/>
                <w:lang w:val="sr-Cyrl-CS"/>
              </w:rPr>
              <w:t>0</w:t>
            </w:r>
            <w:r w:rsidR="0080677C" w:rsidRPr="00D20DE4">
              <w:rPr>
                <w:szCs w:val="24"/>
                <w:lang w:val="sr-Cyrl-CS"/>
              </w:rPr>
              <w:t xml:space="preserve"> ЕСПБ)</w:t>
            </w:r>
          </w:p>
          <w:p w14:paraId="4524B092" w14:textId="77777777" w:rsidR="0080677C" w:rsidRDefault="0080677C" w:rsidP="0080677C">
            <w:pPr>
              <w:rPr>
                <w:b/>
                <w:sz w:val="22"/>
                <w:lang w:val="sr-Cyrl-CS"/>
              </w:rPr>
            </w:pPr>
          </w:p>
          <w:p w14:paraId="2B96B778" w14:textId="77777777" w:rsidR="0080677C" w:rsidRPr="008D320F" w:rsidRDefault="0080677C" w:rsidP="0080677C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Садржај </w:t>
            </w:r>
            <w:r w:rsidRPr="008D320F">
              <w:rPr>
                <w:szCs w:val="24"/>
                <w:lang w:val="sr-Cyrl-CS"/>
              </w:rPr>
              <w:t>овог студијског програма јесте да се интердисциплинарно и компаративно расветли феномен религије и њена улога у друштву, култури и савременим процесима е</w:t>
            </w:r>
            <w:r>
              <w:rPr>
                <w:szCs w:val="24"/>
                <w:lang w:val="sr-Cyrl-CS"/>
              </w:rPr>
              <w:t>вропских и светских интеграција.</w:t>
            </w:r>
            <w:r w:rsidRPr="008D320F">
              <w:rPr>
                <w:szCs w:val="24"/>
                <w:lang w:val="sr-Cyrl-CS"/>
              </w:rPr>
              <w:t xml:space="preserve"> Религији се </w:t>
            </w:r>
            <w:r>
              <w:rPr>
                <w:szCs w:val="24"/>
                <w:lang w:val="sr-Cyrl-CS"/>
              </w:rPr>
              <w:t xml:space="preserve">раније </w:t>
            </w:r>
            <w:r w:rsidRPr="008D320F">
              <w:rPr>
                <w:szCs w:val="24"/>
                <w:lang w:val="sr-Cyrl-CS"/>
              </w:rPr>
              <w:t>приступало парцијално и једнострано, само из угла појединих научних дисциплина</w:t>
            </w:r>
            <w:r>
              <w:rPr>
                <w:szCs w:val="24"/>
                <w:lang w:val="sr-Cyrl-CS"/>
              </w:rPr>
              <w:t>, строго конфесионално или крајње идеолошки.</w:t>
            </w:r>
            <w:r w:rsidRPr="008D320F">
              <w:rPr>
                <w:szCs w:val="24"/>
                <w:lang w:val="sr-Cyrl-CS"/>
              </w:rPr>
              <w:t xml:space="preserve"> Ово је програм који религији </w:t>
            </w:r>
            <w:r>
              <w:rPr>
                <w:szCs w:val="24"/>
                <w:lang w:val="sr-Cyrl-CS"/>
              </w:rPr>
              <w:t xml:space="preserve">приступа не </w:t>
            </w:r>
            <w:r w:rsidRPr="008D320F">
              <w:rPr>
                <w:szCs w:val="24"/>
                <w:lang w:val="sr-Cyrl-CS"/>
              </w:rPr>
              <w:t xml:space="preserve">само са </w:t>
            </w:r>
            <w:r>
              <w:rPr>
                <w:szCs w:val="24"/>
                <w:lang w:val="sr-Cyrl-CS"/>
              </w:rPr>
              <w:t>поменутих позиција</w:t>
            </w:r>
            <w:r w:rsidRPr="008D320F">
              <w:rPr>
                <w:szCs w:val="24"/>
                <w:lang w:val="sr-Cyrl-CS"/>
              </w:rPr>
              <w:t xml:space="preserve">, већ се </w:t>
            </w:r>
            <w:r>
              <w:rPr>
                <w:szCs w:val="24"/>
                <w:lang w:val="sr-Cyrl-CS"/>
              </w:rPr>
              <w:t>она сагледава</w:t>
            </w:r>
            <w:r w:rsidRPr="008D320F">
              <w:rPr>
                <w:szCs w:val="24"/>
                <w:lang w:val="sr-Cyrl-CS"/>
              </w:rPr>
              <w:t xml:space="preserve"> </w:t>
            </w:r>
            <w:r>
              <w:rPr>
                <w:szCs w:val="24"/>
                <w:lang w:val="sr-Cyrl-CS"/>
              </w:rPr>
              <w:t xml:space="preserve">интердисциплинарно </w:t>
            </w:r>
            <w:r w:rsidRPr="008D320F">
              <w:rPr>
                <w:szCs w:val="24"/>
                <w:lang w:val="sr-Cyrl-CS"/>
              </w:rPr>
              <w:t xml:space="preserve">из углова различитих научних дисциплина које се баве религијом. Идентитет европских друштава у великој мери одређивале су и одређују поједине религије, и то у тој мери да се природа европских друштава и њихов развој не могу разумети без познавања религијских феномена. </w:t>
            </w:r>
          </w:p>
          <w:p w14:paraId="500935AF" w14:textId="77777777" w:rsidR="0080677C" w:rsidRPr="008D320F" w:rsidRDefault="0080677C" w:rsidP="0080677C">
            <w:pPr>
              <w:jc w:val="both"/>
              <w:rPr>
                <w:szCs w:val="24"/>
                <w:lang w:val="sr-Cyrl-CS"/>
              </w:rPr>
            </w:pPr>
          </w:p>
          <w:p w14:paraId="0C5D522B" w14:textId="77777777" w:rsidR="0080677C" w:rsidRPr="00160499" w:rsidRDefault="0080677C" w:rsidP="0080677C">
            <w:pPr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Настава </w:t>
            </w:r>
            <w:r w:rsidRPr="008D320F">
              <w:rPr>
                <w:szCs w:val="24"/>
                <w:lang w:val="sr-Cyrl-CS"/>
              </w:rPr>
              <w:t xml:space="preserve">је интерактивна и одвија се на српском језику. Поред теоријско-сазнајних садржаја, кандидати кроз вежбе истражују поједине проблеме путем интернета, архивске грађе, посете црквама и верским заједницама, владиним и невладиним организацијама које се баве одређеним питањима које покрива и овај студијски програм, и различитим другим релевантним институцијама. Вежбе чине саставни део обучавања кандидата у којима проверавају стечено знање на предавањима, износе своје резултате пред професорима и осталим колегама. Такође, студенти су у могућности да обаве и стручну праксу, као волонтери, у одређеним владиним и невладиним институцијама као и на Православном богословском факултету, Филозофском факултету, Факултету политичких наука, туристичким организацијама које се баве верским туризмом и поклоничким путовањима. Овим се стичу услови за припремање и израду завршног, мастер рада. </w:t>
            </w:r>
          </w:p>
          <w:p w14:paraId="7325FC0E" w14:textId="77777777" w:rsidR="0080677C" w:rsidRPr="002E47D0" w:rsidRDefault="0080677C" w:rsidP="0080677C">
            <w:pPr>
              <w:tabs>
                <w:tab w:val="left" w:pos="3413"/>
              </w:tabs>
              <w:ind w:left="72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</w:p>
        </w:tc>
      </w:tr>
      <w:tr w:rsidR="0080677C" w:rsidRPr="0038257C" w14:paraId="161785D6" w14:textId="77777777" w:rsidTr="0080677C">
        <w:trPr>
          <w:trHeight w:val="526"/>
        </w:trPr>
        <w:tc>
          <w:tcPr>
            <w:tcW w:w="9290" w:type="dxa"/>
            <w:shd w:val="clear" w:color="auto" w:fill="F2F2F2"/>
          </w:tcPr>
          <w:p w14:paraId="265F4BAA" w14:textId="77777777" w:rsidR="0080677C" w:rsidRDefault="0080677C" w:rsidP="0080677C">
            <w:pPr>
              <w:pBdr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П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рилози за стандард 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38257C">
              <w:rPr>
                <w:b/>
                <w:sz w:val="22"/>
                <w:szCs w:val="22"/>
                <w:lang w:val="sr-Cyrl-CS"/>
              </w:rPr>
              <w:t>:</w:t>
            </w:r>
            <w:r w:rsidRPr="0038257C">
              <w:rPr>
                <w:sz w:val="22"/>
                <w:szCs w:val="22"/>
                <w:lang w:val="sr-Cyrl-CS"/>
              </w:rPr>
              <w:t xml:space="preserve"> </w:t>
            </w:r>
          </w:p>
          <w:p w14:paraId="30E6820A" w14:textId="77777777" w:rsidR="0080677C" w:rsidRPr="007B43B0" w:rsidRDefault="0080677C" w:rsidP="0080677C">
            <w:pPr>
              <w:rPr>
                <w:sz w:val="22"/>
                <w:szCs w:val="22"/>
                <w:lang w:val="sr-Cyrl-CS"/>
              </w:rPr>
            </w:pPr>
            <w:r w:rsidRPr="00A20923">
              <w:rPr>
                <w:b/>
                <w:sz w:val="22"/>
                <w:szCs w:val="22"/>
                <w:lang w:val="sr-Cyrl-CS"/>
              </w:rPr>
              <w:t>Прилог 1.1.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8257C">
              <w:rPr>
                <w:sz w:val="22"/>
                <w:szCs w:val="22"/>
                <w:lang w:val="sr-Cyrl-CS"/>
              </w:rPr>
              <w:t>Публикација установе (у штампаном или електронском облику,  сајт институције)</w:t>
            </w:r>
            <w:r w:rsidRPr="007B43B0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14:paraId="1F76322B" w14:textId="77777777" w:rsidR="001566E9" w:rsidRDefault="001566E9" w:rsidP="009D0A1E">
      <w:pPr>
        <w:rPr>
          <w:lang w:val="sr-Cyrl-RS"/>
        </w:rPr>
      </w:pPr>
    </w:p>
    <w:p w14:paraId="146F63C8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1053A010" w14:textId="77777777" w:rsidR="001566E9" w:rsidRPr="001566E9" w:rsidRDefault="001566E9" w:rsidP="009D0A1E">
      <w:pPr>
        <w:rPr>
          <w:lang w:val="sr-Cyrl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050F22F4" w14:textId="77777777" w:rsidTr="0080677C">
        <w:tc>
          <w:tcPr>
            <w:tcW w:w="9290" w:type="dxa"/>
            <w:shd w:val="clear" w:color="auto" w:fill="F2F2F2"/>
          </w:tcPr>
          <w:p w14:paraId="73304653" w14:textId="77777777" w:rsidR="00591885" w:rsidRPr="0038257C" w:rsidRDefault="00591885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4" w:name="Стандард2"/>
            <w:bookmarkEnd w:id="4"/>
            <w:r w:rsidRPr="0038257C">
              <w:rPr>
                <w:b/>
                <w:sz w:val="22"/>
                <w:szCs w:val="22"/>
              </w:rPr>
              <w:t>Стандард 2. Сврха студијског програма</w:t>
            </w:r>
          </w:p>
          <w:p w14:paraId="1E06C70E" w14:textId="77777777" w:rsidR="00591885" w:rsidRPr="009D0A1E" w:rsidRDefault="00591885" w:rsidP="009D0A1E">
            <w:pPr>
              <w:rPr>
                <w:sz w:val="22"/>
                <w:szCs w:val="22"/>
              </w:rPr>
            </w:pPr>
            <w:r w:rsidRPr="0038257C">
              <w:rPr>
                <w:sz w:val="22"/>
                <w:szCs w:val="22"/>
              </w:rPr>
              <w:t>Студијски програм има јасно дефинисану сврху и улогу у образовном систему</w:t>
            </w:r>
            <w:r w:rsidRPr="0038257C">
              <w:rPr>
                <w:sz w:val="22"/>
                <w:szCs w:val="22"/>
                <w:lang w:val="sr-Cyrl-CS"/>
              </w:rPr>
              <w:t>, доступну јавности.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80677C" w:rsidRPr="0038257C" w14:paraId="2CCA1E66" w14:textId="77777777" w:rsidTr="0080677C">
        <w:tc>
          <w:tcPr>
            <w:tcW w:w="9290" w:type="dxa"/>
          </w:tcPr>
          <w:p w14:paraId="30BCAD54" w14:textId="77777777" w:rsidR="0080677C" w:rsidRDefault="0080677C" w:rsidP="0080677C">
            <w:pPr>
              <w:rPr>
                <w:b/>
                <w:sz w:val="22"/>
              </w:rPr>
            </w:pPr>
          </w:p>
          <w:p w14:paraId="51523C51" w14:textId="77777777" w:rsidR="0080677C" w:rsidRDefault="0080677C" w:rsidP="0080677C">
            <w:pPr>
              <w:jc w:val="both"/>
              <w:rPr>
                <w:lang w:val="sr-Cyrl-CS"/>
              </w:rPr>
            </w:pPr>
            <w:r w:rsidRPr="00C1779C">
              <w:rPr>
                <w:szCs w:val="24"/>
                <w:lang w:val="sr-Cyrl-CS"/>
              </w:rPr>
              <w:t xml:space="preserve">Осим општих знања о </w:t>
            </w:r>
            <w:r w:rsidRPr="00C1779C">
              <w:rPr>
                <w:szCs w:val="24"/>
              </w:rPr>
              <w:t xml:space="preserve">феномену религије, њеном утицају на друштво и културу у Европи, кандидати ће овим темама приступати интердисциплинарно и компаративно, и упознати се </w:t>
            </w:r>
            <w:r w:rsidRPr="00C1779C">
              <w:rPr>
                <w:szCs w:val="24"/>
                <w:lang w:val="sr-Cyrl-CS"/>
              </w:rPr>
              <w:t xml:space="preserve">и продубити своја </w:t>
            </w:r>
            <w:r w:rsidRPr="00C1779C">
              <w:rPr>
                <w:szCs w:val="24"/>
              </w:rPr>
              <w:t>са</w:t>
            </w:r>
            <w:r w:rsidRPr="00C1779C">
              <w:rPr>
                <w:szCs w:val="24"/>
                <w:lang w:val="sr-Cyrl-CS"/>
              </w:rPr>
              <w:t>знања о</w:t>
            </w:r>
            <w:r w:rsidRPr="00C1779C">
              <w:rPr>
                <w:szCs w:val="24"/>
              </w:rPr>
              <w:t xml:space="preserve"> међурелигијск</w:t>
            </w:r>
            <w:r w:rsidRPr="00C1779C">
              <w:rPr>
                <w:szCs w:val="24"/>
                <w:lang w:val="sr-Cyrl-CS"/>
              </w:rPr>
              <w:t>ом и међуверском дијалогу, о правном положају Цркава и верских заједница у савременој Европи, положају религије у процесу европских интеграција и биће оспособљени да артикулишу дијалог између савременог секуларизма и либерализма с једне стране и хришћанског и религиозног наслеђа Европе с друге. На основу тако стечених знања кандидати стичу способност да на компетентан начин говоре о улози религије у савременом друштву, сагледавају могуће проблеме и имају интердисциплинарни приступ овом феномену, што је један од основних циљева овог студијског програма.</w:t>
            </w:r>
          </w:p>
          <w:p w14:paraId="5AE0D03B" w14:textId="77777777" w:rsidR="0080677C" w:rsidRPr="00FE5230" w:rsidRDefault="0080677C" w:rsidP="0080677C">
            <w:pPr>
              <w:jc w:val="both"/>
              <w:rPr>
                <w:lang w:val="sr-Cyrl-CS"/>
              </w:rPr>
            </w:pPr>
            <w:r w:rsidRPr="00FE5230">
              <w:rPr>
                <w:lang w:val="sr-Cyrl-CS"/>
              </w:rPr>
              <w:t xml:space="preserve">Овај студијски </w:t>
            </w:r>
            <w:r>
              <w:rPr>
                <w:lang w:val="sr-Cyrl-CS"/>
              </w:rPr>
              <w:t>програм јасно доприноси међу</w:t>
            </w:r>
            <w:r w:rsidRPr="00FE5230">
              <w:rPr>
                <w:lang w:val="sr-Cyrl-CS"/>
              </w:rPr>
              <w:t xml:space="preserve">религијском и међуцрквеном дијалогу на тај начин што ће </w:t>
            </w:r>
            <w:r>
              <w:rPr>
                <w:lang w:val="sr-Cyrl-CS"/>
              </w:rPr>
              <w:t xml:space="preserve">свршени мастер религиолози </w:t>
            </w:r>
            <w:r w:rsidRPr="00FE5230">
              <w:rPr>
                <w:lang w:val="sr-Cyrl-CS"/>
              </w:rPr>
              <w:t xml:space="preserve">постати компетентни да у таквом дијалогу учествују и да га даље воде. </w:t>
            </w:r>
            <w:r>
              <w:rPr>
                <w:lang w:val="sr-Cyrl-CS"/>
              </w:rPr>
              <w:t>Мастер религиолози</w:t>
            </w:r>
            <w:r w:rsidRPr="00FE5230">
              <w:rPr>
                <w:lang w:val="sr-Cyrl-CS"/>
              </w:rPr>
              <w:t xml:space="preserve"> моћи ће знатно да допринесу побољшању квалитета верске наставе у државним школама, као и унапређењу знања о религијама на самом Универзитету. </w:t>
            </w:r>
            <w:r>
              <w:rPr>
                <w:lang w:val="sr-Cyrl-CS"/>
              </w:rPr>
              <w:t xml:space="preserve">Даље, они ће бити </w:t>
            </w:r>
            <w:r w:rsidRPr="00FE5230">
              <w:rPr>
                <w:lang w:val="sr-Cyrl-CS"/>
              </w:rPr>
              <w:t xml:space="preserve">стручно квалификовани да правно тумаче положај Цркве и верских заједница у савременој Европи, и моћи ће компетентно да говоре о положају религија у процесу европских интеграција. Наша земља има потребу (посебно Министарство спољних послова) за стручњацима из области религије (нпр. амбасадори и саветници у Ватикану и у највећем броју исламских земаља). </w:t>
            </w:r>
          </w:p>
          <w:p w14:paraId="7DA15B58" w14:textId="4166F0A9" w:rsidR="0080677C" w:rsidRPr="00FE5230" w:rsidRDefault="0080677C" w:rsidP="0080677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Осим тога, м</w:t>
            </w:r>
            <w:r w:rsidRPr="00FE5230">
              <w:rPr>
                <w:lang w:val="sr-Cyrl-CS"/>
              </w:rPr>
              <w:t xml:space="preserve">ноге </w:t>
            </w:r>
            <w:r w:rsidR="00557716">
              <w:rPr>
                <w:lang w:val="sr-Cyrl-CS"/>
              </w:rPr>
              <w:t>друге</w:t>
            </w:r>
            <w:r w:rsidRPr="00FE5230">
              <w:rPr>
                <w:lang w:val="sr-Cyrl-CS"/>
              </w:rPr>
              <w:t xml:space="preserve"> науке (попут историје, философије, књижевности, социологије, права, економије, филологије, политичких наука,... ) не могу се разумети без познавања религија, то значи да ће овај студијски програм омогућити кандидатима да буду компетентни стручњаци из појединачних научних области и тиме допунити и продубити своја сазнања.</w:t>
            </w:r>
            <w:r>
              <w:rPr>
                <w:lang w:val="sr-Cyrl-CS"/>
              </w:rPr>
              <w:t xml:space="preserve"> </w:t>
            </w:r>
            <w:r w:rsidRPr="00FE5230">
              <w:rPr>
                <w:lang w:val="sr-Cyrl-CS"/>
              </w:rPr>
              <w:t>У нашем друштву религија је присутна у медијима, болницама, војсци и другим институцијама. Да би ово присуство било квалитетно и на одговарајући начин, неопходни су компетентни стручњаци</w:t>
            </w:r>
            <w:r>
              <w:rPr>
                <w:lang w:val="sr-Cyrl-CS"/>
              </w:rPr>
              <w:t xml:space="preserve">, а претходна искуства су показала да се они формирају управо кроз овакве студијске програме. </w:t>
            </w:r>
            <w:r w:rsidRPr="00FE5230">
              <w:rPr>
                <w:lang w:val="sr-Cyrl-CS"/>
              </w:rPr>
              <w:t xml:space="preserve"> </w:t>
            </w:r>
          </w:p>
          <w:p w14:paraId="323A3F19" w14:textId="77777777" w:rsidR="0080677C" w:rsidRPr="00FE5230" w:rsidRDefault="0080677C" w:rsidP="0080677C">
            <w:pPr>
              <w:jc w:val="both"/>
              <w:rPr>
                <w:lang w:val="sr-Cyrl-CS"/>
              </w:rPr>
            </w:pPr>
            <w:r w:rsidRPr="00FE5230">
              <w:rPr>
                <w:lang w:val="sr-Cyrl-CS"/>
              </w:rPr>
              <w:t xml:space="preserve">Савремена Европа настоји да се потенцијални сукоб између Цркве и државе, Цркве и друштва, замени кооперацијом, сарадњом, дијалогом. За </w:t>
            </w:r>
            <w:r>
              <w:rPr>
                <w:lang w:val="sr-Cyrl-CS"/>
              </w:rPr>
              <w:t xml:space="preserve">даљи </w:t>
            </w:r>
            <w:r w:rsidRPr="00FE5230">
              <w:rPr>
                <w:lang w:val="sr-Cyrl-CS"/>
              </w:rPr>
              <w:t>успешан дијалог између секуларног и религијског аспекта европског друштва неопходни су компетентни, образовани и утемељени стручњаци.</w:t>
            </w:r>
            <w:r>
              <w:rPr>
                <w:lang w:val="sr-Cyrl-CS"/>
              </w:rPr>
              <w:t xml:space="preserve"> </w:t>
            </w:r>
            <w:r w:rsidRPr="00FE5230">
              <w:rPr>
                <w:lang w:val="sr-Cyrl-CS"/>
              </w:rPr>
              <w:t xml:space="preserve">Овај програм ће свакако омогућити стварање компетентних стручњака који ће бити у стању да артикулишу дијалог између савременог секуларизма и либерализма с једне стране и хришћанског и религиозног наслеђа Европе, с друге. </w:t>
            </w:r>
          </w:p>
          <w:p w14:paraId="7F936CEF" w14:textId="77777777" w:rsidR="0080677C" w:rsidRPr="00FE5230" w:rsidRDefault="0080677C" w:rsidP="0080677C">
            <w:pPr>
              <w:jc w:val="both"/>
              <w:rPr>
                <w:lang w:val="sr-Cyrl-CS"/>
              </w:rPr>
            </w:pPr>
            <w:r w:rsidRPr="00FE5230">
              <w:rPr>
                <w:lang w:val="sr-Cyrl-CS"/>
              </w:rPr>
              <w:lastRenderedPageBreak/>
              <w:t>Познато је да религија има велики утицај на људско здравље. Овај феномен код нас такође није свестрано истраживан. Исти је случај и по питању културног, образовног и поклоничког туризма. У оквиру изборних предмета, студенти који буду похађали овај студијски програм биће у прилици да о томе више сазнају и своја знања касније примене у овим областима.</w:t>
            </w:r>
          </w:p>
          <w:p w14:paraId="55C6F845" w14:textId="77777777" w:rsidR="0080677C" w:rsidRPr="00FE5230" w:rsidRDefault="0080677C" w:rsidP="0080677C">
            <w:pPr>
              <w:jc w:val="both"/>
              <w:rPr>
                <w:b/>
                <w:lang w:val="sr-Cyrl-CS"/>
              </w:rPr>
            </w:pPr>
            <w:r w:rsidRPr="00FE5230">
              <w:rPr>
                <w:lang w:val="sr-Cyrl-CS"/>
              </w:rPr>
              <w:t>Вредност овог програма је у остваривању могућности да студенти усавршавају своје знање у конкретним наставним активностима, да чују различита гледишта од професора и експерата у овој деликатној области рада, да упознају професоре из различитих земаља, из региона и шире, и са њима размењују своја искуства и успоставе сарадњу.</w:t>
            </w:r>
          </w:p>
          <w:p w14:paraId="4D2F5B30" w14:textId="77777777" w:rsidR="0080677C" w:rsidRPr="009C6C19" w:rsidRDefault="0080677C" w:rsidP="0080677C">
            <w:pPr>
              <w:jc w:val="both"/>
              <w:rPr>
                <w:szCs w:val="24"/>
                <w:lang w:val="sr-Cyrl-CS"/>
              </w:rPr>
            </w:pPr>
            <w:r w:rsidRPr="009B7C91">
              <w:rPr>
                <w:szCs w:val="24"/>
                <w:lang w:val="sr-Cyrl-CS"/>
              </w:rPr>
              <w:t>Укупно узевши, програм пружа студентима највише академске компетенције и примењиво знање за препознавање и анализу одређених појава у друштву која су повезана са религијом, затим да воде успешан дијалог између секуларног и религијског аспекта у савременим европским друштвима. Ово образовање их, такође, квалификује да учествују у пројектима које организују разне владине и невладине организације које се баве управо истраживањем наведених питања.</w:t>
            </w:r>
            <w:r w:rsidRPr="009C6C19">
              <w:rPr>
                <w:sz w:val="22"/>
                <w:lang w:val="sr-Cyrl-CS"/>
              </w:rPr>
              <w:t xml:space="preserve"> </w:t>
            </w:r>
          </w:p>
        </w:tc>
      </w:tr>
      <w:tr w:rsidR="0080677C" w:rsidRPr="0038257C" w14:paraId="4C917223" w14:textId="77777777" w:rsidTr="0080677C">
        <w:trPr>
          <w:trHeight w:val="615"/>
        </w:trPr>
        <w:tc>
          <w:tcPr>
            <w:tcW w:w="9290" w:type="dxa"/>
            <w:shd w:val="clear" w:color="auto" w:fill="F2F2F2"/>
          </w:tcPr>
          <w:p w14:paraId="60FD005A" w14:textId="77777777" w:rsidR="0080677C" w:rsidRDefault="0080677C" w:rsidP="0080677C">
            <w:pPr>
              <w:pBdr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П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рилози за стандард 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38257C">
              <w:rPr>
                <w:b/>
                <w:sz w:val="22"/>
                <w:szCs w:val="22"/>
                <w:lang w:val="sr-Cyrl-CS"/>
              </w:rPr>
              <w:t>:</w:t>
            </w:r>
            <w:r w:rsidRPr="0038257C">
              <w:rPr>
                <w:sz w:val="22"/>
                <w:szCs w:val="22"/>
                <w:lang w:val="sr-Cyrl-CS"/>
              </w:rPr>
              <w:t xml:space="preserve"> </w:t>
            </w:r>
          </w:p>
          <w:p w14:paraId="6503599B" w14:textId="77777777" w:rsidR="0080677C" w:rsidRPr="007B43B0" w:rsidRDefault="0080677C" w:rsidP="0080677C">
            <w:pPr>
              <w:rPr>
                <w:sz w:val="22"/>
                <w:szCs w:val="22"/>
                <w:lang w:val="sr-Cyrl-CS"/>
              </w:rPr>
            </w:pPr>
            <w:r w:rsidRPr="00A20923">
              <w:rPr>
                <w:b/>
                <w:sz w:val="22"/>
                <w:szCs w:val="22"/>
                <w:lang w:val="sr-Cyrl-CS"/>
              </w:rPr>
              <w:t>Прилог 1.1.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8257C">
              <w:rPr>
                <w:bCs/>
                <w:sz w:val="22"/>
                <w:szCs w:val="22"/>
                <w:lang w:val="sr-Cyrl-CS"/>
              </w:rPr>
              <w:t>Публикација установе</w:t>
            </w:r>
            <w:r w:rsidRPr="0038257C">
              <w:rPr>
                <w:sz w:val="22"/>
                <w:szCs w:val="22"/>
                <w:lang w:val="sr-Cyrl-CS"/>
              </w:rPr>
              <w:t xml:space="preserve"> (у штампаном или електронском облику, сајт институције)</w:t>
            </w:r>
            <w:r w:rsidRPr="007B43B0">
              <w:rPr>
                <w:sz w:val="22"/>
                <w:szCs w:val="22"/>
                <w:lang w:val="sr-Cyrl-CS"/>
              </w:rPr>
              <w:t>.</w:t>
            </w:r>
            <w:r w:rsidRPr="0038257C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02D498F6" w14:textId="77777777" w:rsidR="00591885" w:rsidRPr="0038257C" w:rsidRDefault="00591885" w:rsidP="009D0A1E">
      <w:pPr>
        <w:rPr>
          <w:sz w:val="22"/>
          <w:szCs w:val="22"/>
        </w:rPr>
      </w:pPr>
    </w:p>
    <w:p w14:paraId="30FCCC97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6D4191AD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2463FBAB" w14:textId="77777777" w:rsidTr="00A20923">
        <w:tc>
          <w:tcPr>
            <w:tcW w:w="9849" w:type="dxa"/>
            <w:shd w:val="clear" w:color="auto" w:fill="F2F2F2"/>
          </w:tcPr>
          <w:p w14:paraId="077E7C02" w14:textId="77777777" w:rsidR="00591885" w:rsidRPr="0038257C" w:rsidRDefault="00591885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5" w:name="Стандард3"/>
            <w:bookmarkEnd w:id="5"/>
            <w:r w:rsidRPr="0038257C">
              <w:rPr>
                <w:b/>
                <w:sz w:val="22"/>
                <w:szCs w:val="22"/>
              </w:rPr>
              <w:t>Стандард 3. Циљеви студијског програма</w:t>
            </w:r>
          </w:p>
          <w:p w14:paraId="1A680A68" w14:textId="77777777" w:rsidR="00591885" w:rsidRPr="007B43B0" w:rsidRDefault="00591885" w:rsidP="009D0A1E">
            <w:pPr>
              <w:rPr>
                <w:sz w:val="22"/>
                <w:szCs w:val="22"/>
                <w:lang w:val="sr-Cyrl-CS"/>
              </w:rPr>
            </w:pPr>
            <w:r w:rsidRPr="0038257C">
              <w:rPr>
                <w:sz w:val="22"/>
                <w:szCs w:val="22"/>
              </w:rPr>
              <w:t>Студијски програм има јасно дефинисане циљеве</w:t>
            </w:r>
            <w:r w:rsidRPr="0038257C">
              <w:rPr>
                <w:sz w:val="22"/>
                <w:szCs w:val="22"/>
                <w:lang w:val="sr-Cyrl-CS"/>
              </w:rPr>
              <w:t>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C90C71" w:rsidRPr="0038257C" w14:paraId="537293C0" w14:textId="77777777" w:rsidTr="009D0A1E">
        <w:tc>
          <w:tcPr>
            <w:tcW w:w="9849" w:type="dxa"/>
          </w:tcPr>
          <w:p w14:paraId="2ABA9854" w14:textId="77777777" w:rsidR="00C90C71" w:rsidRPr="00E73B19" w:rsidRDefault="0080677C" w:rsidP="0080677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  <w:r w:rsidRPr="00274B75">
              <w:rPr>
                <w:szCs w:val="24"/>
                <w:lang w:val="sr-Cyrl-CS"/>
              </w:rPr>
              <w:t xml:space="preserve">Циљ студијског програма је да кандидати стекну </w:t>
            </w:r>
            <w:r w:rsidRPr="001C16BD">
              <w:rPr>
                <w:szCs w:val="24"/>
                <w:lang w:val="sr-Cyrl-RS"/>
              </w:rPr>
              <w:t xml:space="preserve">највише академске компетенције </w:t>
            </w:r>
            <w:r w:rsidRPr="00274B75">
              <w:rPr>
                <w:szCs w:val="24"/>
                <w:lang w:val="sr-Cyrl-CS"/>
              </w:rPr>
              <w:t xml:space="preserve">о феномену религије, њеној улози у савременом друштву, култури и процесима европских и светских интеграција, кроз </w:t>
            </w:r>
            <w:r w:rsidRPr="001C16BD">
              <w:rPr>
                <w:szCs w:val="24"/>
                <w:lang w:val="sr-Cyrl-CS"/>
              </w:rPr>
              <w:t>примену објективних истраживачких метода и техника (</w:t>
            </w:r>
            <w:r w:rsidRPr="00274B75">
              <w:rPr>
                <w:szCs w:val="24"/>
                <w:lang w:val="sr-Cyrl-CS"/>
              </w:rPr>
              <w:t>компаративан и интердисциплинаран приступ</w:t>
            </w:r>
            <w:r w:rsidRPr="001C16BD">
              <w:rPr>
                <w:szCs w:val="24"/>
                <w:lang w:val="sr-Cyrl-CS"/>
              </w:rPr>
              <w:t>)</w:t>
            </w:r>
            <w:r w:rsidRPr="00274B75">
              <w:rPr>
                <w:szCs w:val="24"/>
                <w:lang w:val="sr-Cyrl-CS"/>
              </w:rPr>
              <w:t>. С</w:t>
            </w:r>
            <w:r w:rsidRPr="00274B75">
              <w:rPr>
                <w:szCs w:val="24"/>
                <w:lang w:val="sl-SI"/>
              </w:rPr>
              <w:t xml:space="preserve">тудије су тако замишљене да </w:t>
            </w:r>
            <w:r w:rsidRPr="00274B75">
              <w:rPr>
                <w:szCs w:val="24"/>
                <w:lang w:val="sr-Cyrl-CS"/>
              </w:rPr>
              <w:t xml:space="preserve">студентима </w:t>
            </w:r>
            <w:r w:rsidRPr="00274B75">
              <w:rPr>
                <w:szCs w:val="24"/>
                <w:lang w:val="sl-SI"/>
              </w:rPr>
              <w:t>обезбеде</w:t>
            </w:r>
            <w:r w:rsidRPr="00274B75">
              <w:rPr>
                <w:szCs w:val="24"/>
                <w:lang w:val="sr-Cyrl-CS"/>
              </w:rPr>
              <w:t xml:space="preserve"> унапређење знања о религијама, о верској настави;</w:t>
            </w:r>
            <w:r w:rsidRPr="00274B75">
              <w:rPr>
                <w:szCs w:val="24"/>
                <w:lang w:val="sl-SI"/>
              </w:rPr>
              <w:t xml:space="preserve"> </w:t>
            </w:r>
            <w:r w:rsidRPr="00274B75">
              <w:rPr>
                <w:szCs w:val="24"/>
                <w:lang w:val="sr-Cyrl-CS"/>
              </w:rPr>
              <w:t xml:space="preserve">дају </w:t>
            </w:r>
            <w:r w:rsidRPr="00274B75">
              <w:rPr>
                <w:szCs w:val="24"/>
                <w:lang w:val="sl-SI"/>
              </w:rPr>
              <w:t xml:space="preserve">припрему неопходну за </w:t>
            </w:r>
            <w:r w:rsidRPr="00274B75">
              <w:rPr>
                <w:szCs w:val="24"/>
                <w:lang w:val="sr-Cyrl-CS"/>
              </w:rPr>
              <w:t xml:space="preserve">праћење и компетентно учествовање и анализирање међурелигијског и међуцрквеног дијалога, правно тумачење положаја Цркава и верских заједница у савременој Европи, анализу секуларног и религијског аспекта савременог европског друштва. </w:t>
            </w:r>
            <w:r w:rsidRPr="001C16BD">
              <w:rPr>
                <w:szCs w:val="24"/>
                <w:lang w:val="sr-Cyrl-CS"/>
              </w:rPr>
              <w:t xml:space="preserve">Стицање знања на програму и предвиђена квалификација стиче се и кроз наставу коју ће изводити професори Универзитета у Београду. Циљеви студијског програма су у јасној сагласности са циљевима </w:t>
            </w:r>
            <w:r w:rsidR="00AF0C38">
              <w:fldChar w:fldCharType="begin"/>
            </w:r>
            <w:r w:rsidR="00AF0C38">
              <w:instrText xml:space="preserve"> HYPERLINK "https://bg.ac.rs/files/sr/univerzitet/univ-propisi/StrategijaObezbedjenjaKvaliteta.pdf" </w:instrText>
            </w:r>
            <w:r w:rsidR="00AF0C38">
              <w:fldChar w:fldCharType="separate"/>
            </w:r>
            <w:r w:rsidRPr="001C16BD">
              <w:rPr>
                <w:rStyle w:val="Hyperlink"/>
                <w:szCs w:val="24"/>
                <w:lang w:val="sr-Cyrl-CS"/>
              </w:rPr>
              <w:t>Стратегије обезбеђења квалитета Универзитета у Београду</w:t>
            </w:r>
            <w:r w:rsidR="00AF0C38">
              <w:rPr>
                <w:rStyle w:val="Hyperlink"/>
                <w:szCs w:val="24"/>
                <w:lang w:val="sr-Cyrl-CS"/>
              </w:rPr>
              <w:fldChar w:fldCharType="end"/>
            </w:r>
            <w:r w:rsidRPr="001C16BD">
              <w:rPr>
                <w:szCs w:val="24"/>
                <w:lang w:val="sr-Cyrl-CS"/>
              </w:rPr>
              <w:t xml:space="preserve"> и то, пре свега, у следећим тачкама: а) </w:t>
            </w:r>
            <w:r w:rsidRPr="001C16BD">
              <w:rPr>
                <w:szCs w:val="24"/>
              </w:rPr>
              <w:t>унапређење квалитета целокупног високог образовања на Универзитету и факултетима у саставу Универзитета, б)</w:t>
            </w:r>
            <w:r w:rsidRPr="001C16BD">
              <w:rPr>
                <w:szCs w:val="24"/>
                <w:lang w:val="sr-Cyrl-RS"/>
              </w:rPr>
              <w:t xml:space="preserve"> </w:t>
            </w:r>
            <w:r w:rsidRPr="001C16BD">
              <w:rPr>
                <w:szCs w:val="24"/>
              </w:rPr>
              <w:t>повећање ефикасности студија, в) побољшање квалитета студијских програма, наставе и услова рада, г) повећање доприноса академском животу Универзитета и доприноса локалној и националној заједници.</w:t>
            </w:r>
            <w:r>
              <w:rPr>
                <w:szCs w:val="24"/>
                <w:lang w:val="sr-Cyrl-RS"/>
              </w:rPr>
              <w:t xml:space="preserve"> Циљеви студијског програма су у сагласности са потребама за мастер </w:t>
            </w:r>
            <w:proofErr w:type="spellStart"/>
            <w:r>
              <w:rPr>
                <w:szCs w:val="24"/>
                <w:lang w:val="sr-Cyrl-RS"/>
              </w:rPr>
              <w:t>религиолозима</w:t>
            </w:r>
            <w:proofErr w:type="spellEnd"/>
            <w:r>
              <w:rPr>
                <w:szCs w:val="24"/>
                <w:lang w:val="sr-Cyrl-RS"/>
              </w:rPr>
              <w:t xml:space="preserve"> на тржишту рада.  </w:t>
            </w:r>
          </w:p>
        </w:tc>
      </w:tr>
      <w:tr w:rsidR="00591885" w:rsidRPr="0038257C" w14:paraId="06F875C5" w14:textId="77777777" w:rsidTr="00771169">
        <w:tc>
          <w:tcPr>
            <w:tcW w:w="9849" w:type="dxa"/>
            <w:shd w:val="clear" w:color="auto" w:fill="F2F2F2"/>
          </w:tcPr>
          <w:p w14:paraId="6D9B004B" w14:textId="77777777" w:rsidR="000A307B" w:rsidRDefault="009D0A1E" w:rsidP="009D0A1E">
            <w:pPr>
              <w:pBdr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</w:t>
            </w:r>
            <w:r w:rsidR="000A307B" w:rsidRPr="0038257C">
              <w:rPr>
                <w:b/>
                <w:sz w:val="22"/>
                <w:szCs w:val="22"/>
                <w:lang w:val="sr-Cyrl-CS"/>
              </w:rPr>
              <w:t>рилози за стандард 3:</w:t>
            </w:r>
            <w:r w:rsidR="000A307B" w:rsidRPr="0038257C">
              <w:rPr>
                <w:sz w:val="22"/>
                <w:szCs w:val="22"/>
                <w:lang w:val="sr-Cyrl-CS"/>
              </w:rPr>
              <w:t xml:space="preserve"> </w:t>
            </w:r>
          </w:p>
          <w:p w14:paraId="6E672B63" w14:textId="77777777" w:rsidR="00591885" w:rsidRPr="0038257C" w:rsidRDefault="000A307B" w:rsidP="009D0A1E">
            <w:pPr>
              <w:rPr>
                <w:b/>
                <w:sz w:val="22"/>
                <w:szCs w:val="22"/>
              </w:rPr>
            </w:pPr>
            <w:r w:rsidRPr="00A20923">
              <w:rPr>
                <w:b/>
                <w:sz w:val="22"/>
                <w:szCs w:val="22"/>
                <w:lang w:val="sr-Cyrl-CS"/>
              </w:rPr>
              <w:t>Прилог 1.1.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91885" w:rsidRPr="0038257C">
              <w:rPr>
                <w:sz w:val="22"/>
                <w:szCs w:val="22"/>
                <w:lang w:val="sr-Cyrl-CS"/>
              </w:rPr>
              <w:t>Публикација установе (у штампаном или електронском облику, сајт институције)</w:t>
            </w:r>
            <w:r w:rsidR="00D23ED2" w:rsidRPr="007B43B0">
              <w:rPr>
                <w:sz w:val="22"/>
                <w:szCs w:val="22"/>
                <w:lang w:val="sr-Cyrl-CS"/>
              </w:rPr>
              <w:t>.</w:t>
            </w:r>
            <w:r w:rsidR="00591885" w:rsidRPr="0038257C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04CAC356" w14:textId="77777777" w:rsidR="00F421EC" w:rsidRDefault="00F421EC" w:rsidP="009D0A1E">
      <w:pPr>
        <w:jc w:val="center"/>
        <w:rPr>
          <w:sz w:val="22"/>
          <w:szCs w:val="22"/>
          <w:lang w:val="sr-Cyrl-CS" w:eastAsia="en-US"/>
        </w:rPr>
      </w:pPr>
    </w:p>
    <w:p w14:paraId="71B479A1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33AB08F4" w14:textId="77777777" w:rsidR="00C575F6" w:rsidRPr="0038257C" w:rsidRDefault="00C575F6" w:rsidP="009D0A1E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6BF3177A" w14:textId="77777777" w:rsidTr="00A20923">
        <w:tc>
          <w:tcPr>
            <w:tcW w:w="9849" w:type="dxa"/>
            <w:shd w:val="clear" w:color="auto" w:fill="F2F2F2"/>
          </w:tcPr>
          <w:p w14:paraId="43834F08" w14:textId="77777777" w:rsidR="00591885" w:rsidRPr="0038257C" w:rsidRDefault="00591885" w:rsidP="000A2688">
            <w:pPr>
              <w:rPr>
                <w:b/>
                <w:sz w:val="22"/>
                <w:szCs w:val="22"/>
                <w:lang w:val="sr-Cyrl-CS"/>
              </w:rPr>
            </w:pPr>
            <w:bookmarkStart w:id="6" w:name="Стандард4"/>
            <w:bookmarkEnd w:id="6"/>
            <w:r w:rsidRPr="0038257C">
              <w:rPr>
                <w:b/>
                <w:sz w:val="22"/>
                <w:szCs w:val="22"/>
              </w:rPr>
              <w:t>Стандард 4</w:t>
            </w:r>
            <w:r w:rsidR="00C575F6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Компетенције дипломираних студената</w:t>
            </w:r>
          </w:p>
          <w:p w14:paraId="1F7BD04F" w14:textId="77777777" w:rsidR="00591885" w:rsidRPr="0038257C" w:rsidRDefault="00F75A1E" w:rsidP="000A2688">
            <w:pPr>
              <w:rPr>
                <w:sz w:val="22"/>
                <w:szCs w:val="22"/>
                <w:lang w:val="sr-Cyrl-RS"/>
              </w:rPr>
            </w:pPr>
            <w:r w:rsidRPr="0038257C">
              <w:rPr>
                <w:sz w:val="22"/>
                <w:szCs w:val="22"/>
              </w:rPr>
              <w:t>Савладавањем студијског програма студент стиче опште и предметно-специфичне способности које су у функцији квалитетног обављања стручне, научне и уметничке делатности. Опис</w:t>
            </w:r>
            <w:r w:rsidRPr="0038257C">
              <w:rPr>
                <w:sz w:val="22"/>
                <w:szCs w:val="22"/>
                <w:lang w:val="sr-Cyrl-RS"/>
              </w:rPr>
              <w:t xml:space="preserve"> </w:t>
            </w:r>
            <w:r w:rsidRPr="0038257C">
              <w:rPr>
                <w:sz w:val="22"/>
                <w:szCs w:val="22"/>
              </w:rPr>
              <w:t>квалификације која произилази из студијског програма мора одговарати одређеном нивоу националног оквира квалификација</w:t>
            </w:r>
            <w:r w:rsidRPr="0038257C"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C90C71" w:rsidRPr="0038257C" w14:paraId="778F7AE5" w14:textId="77777777" w:rsidTr="00FB56D2">
        <w:tc>
          <w:tcPr>
            <w:tcW w:w="9849" w:type="dxa"/>
          </w:tcPr>
          <w:p w14:paraId="67D886AC" w14:textId="77777777" w:rsidR="0080677C" w:rsidRPr="004E61A6" w:rsidRDefault="0080677C" w:rsidP="0080677C">
            <w:pPr>
              <w:spacing w:before="120" w:after="60"/>
              <w:jc w:val="both"/>
              <w:rPr>
                <w:szCs w:val="24"/>
                <w:lang w:val="sr-Cyrl-CS" w:eastAsia="sr-Cyrl-CS"/>
              </w:rPr>
            </w:pPr>
            <w:r w:rsidRPr="004E61A6">
              <w:rPr>
                <w:szCs w:val="24"/>
                <w:lang w:val="sr-Cyrl-CS" w:eastAsia="sr-Cyrl-CS"/>
              </w:rPr>
              <w:t>Савладавањем студијског програма</w:t>
            </w:r>
            <w:r w:rsidRPr="004E61A6">
              <w:rPr>
                <w:szCs w:val="24"/>
                <w:lang w:val="ru-RU" w:eastAsia="sr-Cyrl-CS"/>
              </w:rPr>
              <w:t xml:space="preserve"> </w:t>
            </w:r>
            <w:r w:rsidRPr="004E61A6">
              <w:rPr>
                <w:szCs w:val="24"/>
                <w:lang w:val="sr-Cyrl-CS" w:eastAsia="sr-Cyrl-CS"/>
              </w:rPr>
              <w:t>„</w:t>
            </w:r>
            <w:r w:rsidRPr="004E61A6">
              <w:rPr>
                <w:b/>
                <w:szCs w:val="24"/>
              </w:rPr>
              <w:t>Р</w:t>
            </w:r>
            <w:r w:rsidRPr="004E61A6">
              <w:rPr>
                <w:b/>
                <w:szCs w:val="24"/>
                <w:lang w:val="sr-Cyrl-CS"/>
              </w:rPr>
              <w:t>елигија у друштву, култури и европским интеграцијама</w:t>
            </w:r>
            <w:r w:rsidRPr="004E61A6">
              <w:rPr>
                <w:szCs w:val="24"/>
                <w:lang w:val="sr-Cyrl-CS"/>
              </w:rPr>
              <w:t>“</w:t>
            </w:r>
            <w:r w:rsidRPr="004E61A6">
              <w:rPr>
                <w:szCs w:val="24"/>
                <w:lang w:val="sr-Cyrl-CS" w:eastAsia="sr-Cyrl-CS"/>
              </w:rPr>
              <w:t xml:space="preserve"> студент стиче следеће опште способности:</w:t>
            </w:r>
          </w:p>
          <w:p w14:paraId="78B36F4A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val="sr-Cyrl-CS" w:eastAsia="sr-Cyrl-CS"/>
              </w:rPr>
            </w:pPr>
            <w:r w:rsidRPr="004E61A6">
              <w:rPr>
                <w:szCs w:val="24"/>
                <w:lang w:val="sr-Cyrl-CS" w:eastAsia="sr-Cyrl-CS"/>
              </w:rPr>
              <w:t xml:space="preserve">овладавања традиционалним и савременим методама </w:t>
            </w:r>
            <w:proofErr w:type="spellStart"/>
            <w:r w:rsidRPr="004E61A6">
              <w:rPr>
                <w:szCs w:val="24"/>
                <w:lang w:val="ru-RU" w:eastAsia="sr-Cyrl-CS"/>
              </w:rPr>
              <w:t>интердисциплинарног</w:t>
            </w:r>
            <w:proofErr w:type="spellEnd"/>
            <w:r w:rsidRPr="004E61A6">
              <w:rPr>
                <w:szCs w:val="24"/>
                <w:lang w:val="ru-RU" w:eastAsia="sr-Cyrl-CS"/>
              </w:rPr>
              <w:t xml:space="preserve"> </w:t>
            </w:r>
            <w:r w:rsidRPr="004E61A6">
              <w:rPr>
                <w:szCs w:val="24"/>
                <w:lang w:val="sr-Cyrl-CS" w:eastAsia="sr-Cyrl-CS"/>
              </w:rPr>
              <w:t>истраживања и писања радова;</w:t>
            </w:r>
          </w:p>
          <w:p w14:paraId="16C15EEC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val="sr-Cyrl-CS" w:eastAsia="sr-Cyrl-CS"/>
              </w:rPr>
            </w:pPr>
            <w:r w:rsidRPr="004E61A6">
              <w:rPr>
                <w:szCs w:val="24"/>
                <w:lang w:val="sr-Cyrl-CS" w:eastAsia="sr-Cyrl-CS"/>
              </w:rPr>
              <w:t>укључивања у истраживачке процесе;</w:t>
            </w:r>
          </w:p>
          <w:p w14:paraId="13635316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val="sr-Cyrl-CS" w:eastAsia="sr-Cyrl-CS"/>
              </w:rPr>
            </w:pPr>
            <w:r w:rsidRPr="004E61A6">
              <w:rPr>
                <w:szCs w:val="24"/>
                <w:lang w:val="sr-Cyrl-CS" w:eastAsia="sr-Cyrl-CS"/>
              </w:rPr>
              <w:t>развоја критичког мишљења и оригиналних истраживачких приступа;</w:t>
            </w:r>
          </w:p>
          <w:p w14:paraId="6477342E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val="sr-Cyrl-CS" w:eastAsia="sr-Cyrl-CS"/>
              </w:rPr>
            </w:pPr>
            <w:r w:rsidRPr="004E61A6">
              <w:rPr>
                <w:szCs w:val="24"/>
                <w:lang w:val="sr-Cyrl-CS" w:eastAsia="sr-Cyrl-CS"/>
              </w:rPr>
              <w:t xml:space="preserve">комуникације и сарадње </w:t>
            </w:r>
            <w:r w:rsidRPr="004E61A6">
              <w:rPr>
                <w:szCs w:val="24"/>
                <w:lang w:eastAsia="sr-Cyrl-CS"/>
              </w:rPr>
              <w:t>у домаћем и међународном окружењу</w:t>
            </w:r>
            <w:r w:rsidRPr="004E61A6">
              <w:rPr>
                <w:szCs w:val="24"/>
                <w:lang w:val="sr-Cyrl-CS" w:eastAsia="sr-Cyrl-CS"/>
              </w:rPr>
              <w:t>.</w:t>
            </w:r>
          </w:p>
          <w:p w14:paraId="4C19A399" w14:textId="77777777" w:rsidR="0080677C" w:rsidRPr="004E61A6" w:rsidRDefault="0080677C" w:rsidP="0080677C">
            <w:pPr>
              <w:rPr>
                <w:b/>
                <w:szCs w:val="24"/>
                <w:lang w:val="ru-RU"/>
              </w:rPr>
            </w:pPr>
          </w:p>
          <w:p w14:paraId="0EA60B16" w14:textId="77777777" w:rsidR="0080677C" w:rsidRPr="004E61A6" w:rsidRDefault="0080677C" w:rsidP="0080677C">
            <w:pPr>
              <w:jc w:val="both"/>
              <w:rPr>
                <w:szCs w:val="24"/>
                <w:lang w:val="sr-Cyrl-CS"/>
              </w:rPr>
            </w:pPr>
            <w:r w:rsidRPr="004E61A6">
              <w:rPr>
                <w:szCs w:val="24"/>
                <w:lang w:val="sr-Cyrl-CS"/>
              </w:rPr>
              <w:t>Савладавањем студијског програма студенти стичу следеће предметно-специфичне способности:</w:t>
            </w:r>
          </w:p>
          <w:p w14:paraId="1304110E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eastAsia="sr-Cyrl-CS"/>
              </w:rPr>
            </w:pPr>
            <w:r w:rsidRPr="004E61A6">
              <w:rPr>
                <w:szCs w:val="24"/>
                <w:lang w:val="sr-Cyrl-CS" w:eastAsia="sr-Cyrl-CS"/>
              </w:rPr>
              <w:t xml:space="preserve">стичу знања </w:t>
            </w:r>
            <w:r w:rsidRPr="004E61A6">
              <w:rPr>
                <w:szCs w:val="24"/>
                <w:lang w:eastAsia="sr-Cyrl-CS"/>
              </w:rPr>
              <w:t>о феномену религије, њеној улози у савременом друштву, култури и процесима европских и светских интеграција</w:t>
            </w:r>
            <w:r w:rsidRPr="004E61A6">
              <w:rPr>
                <w:szCs w:val="24"/>
                <w:lang w:val="sr-Cyrl-CS" w:eastAsia="sr-Cyrl-CS"/>
              </w:rPr>
              <w:t>;</w:t>
            </w:r>
          </w:p>
          <w:p w14:paraId="1E0EF332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eastAsia="sr-Cyrl-CS"/>
              </w:rPr>
            </w:pPr>
            <w:r w:rsidRPr="004E61A6">
              <w:rPr>
                <w:szCs w:val="24"/>
                <w:lang w:val="sr-Cyrl-CS" w:eastAsia="sr-Cyrl-CS"/>
              </w:rPr>
              <w:lastRenderedPageBreak/>
              <w:t xml:space="preserve">стичу знања </w:t>
            </w:r>
            <w:r w:rsidRPr="004E61A6">
              <w:rPr>
                <w:szCs w:val="24"/>
                <w:lang w:eastAsia="sr-Cyrl-CS"/>
              </w:rPr>
              <w:t xml:space="preserve">о окружењу у коме проучавају настанак и развој </w:t>
            </w:r>
            <w:r w:rsidRPr="004E61A6">
              <w:rPr>
                <w:szCs w:val="24"/>
                <w:lang w:val="sr-Cyrl-CS" w:eastAsia="sr-Cyrl-CS"/>
              </w:rPr>
              <w:t xml:space="preserve">религија, њихову интеракцију са различитим </w:t>
            </w:r>
            <w:r w:rsidRPr="004E61A6">
              <w:rPr>
                <w:szCs w:val="24"/>
                <w:lang w:eastAsia="sr-Cyrl-CS"/>
              </w:rPr>
              <w:t>друштвени</w:t>
            </w:r>
            <w:r w:rsidRPr="004E61A6">
              <w:rPr>
                <w:szCs w:val="24"/>
                <w:lang w:val="sr-Cyrl-CS" w:eastAsia="sr-Cyrl-CS"/>
              </w:rPr>
              <w:t xml:space="preserve">м појавама и </w:t>
            </w:r>
            <w:r w:rsidRPr="004E61A6">
              <w:rPr>
                <w:szCs w:val="24"/>
                <w:lang w:eastAsia="sr-Cyrl-CS"/>
              </w:rPr>
              <w:t>криза</w:t>
            </w:r>
            <w:r w:rsidRPr="004E61A6">
              <w:rPr>
                <w:szCs w:val="24"/>
                <w:lang w:val="sr-Cyrl-CS" w:eastAsia="sr-Cyrl-CS"/>
              </w:rPr>
              <w:t>ма</w:t>
            </w:r>
            <w:r w:rsidRPr="004E61A6">
              <w:rPr>
                <w:szCs w:val="24"/>
                <w:lang w:eastAsia="sr-Cyrl-CS"/>
              </w:rPr>
              <w:t xml:space="preserve">, </w:t>
            </w:r>
            <w:r w:rsidRPr="004E61A6">
              <w:rPr>
                <w:szCs w:val="24"/>
                <w:lang w:val="sr-Cyrl-CS" w:eastAsia="sr-Cyrl-CS"/>
              </w:rPr>
              <w:t>однос државе и Цркве, секуларног и верског у Европи</w:t>
            </w:r>
            <w:r w:rsidRPr="004E61A6">
              <w:rPr>
                <w:szCs w:val="24"/>
                <w:lang w:eastAsia="sr-Cyrl-CS"/>
              </w:rPr>
              <w:t>;</w:t>
            </w:r>
            <w:r w:rsidRPr="004E61A6">
              <w:rPr>
                <w:szCs w:val="24"/>
                <w:lang w:val="sr-Cyrl-CS" w:eastAsia="sr-Cyrl-CS"/>
              </w:rPr>
              <w:t xml:space="preserve"> </w:t>
            </w:r>
          </w:p>
          <w:p w14:paraId="3E9485FA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eastAsia="sr-Cyrl-CS"/>
              </w:rPr>
            </w:pPr>
            <w:r w:rsidRPr="004E61A6">
              <w:rPr>
                <w:szCs w:val="24"/>
                <w:lang w:val="sr-Cyrl-CS" w:eastAsia="sr-Cyrl-CS"/>
              </w:rPr>
              <w:t>стичу знања о међурелигијском и међуцрквеном дијалогу;</w:t>
            </w:r>
          </w:p>
          <w:p w14:paraId="62E4A63A" w14:textId="77777777" w:rsidR="0080677C" w:rsidRPr="004E61A6" w:rsidRDefault="0080677C" w:rsidP="0080677C">
            <w:pPr>
              <w:numPr>
                <w:ilvl w:val="0"/>
                <w:numId w:val="44"/>
              </w:numPr>
              <w:spacing w:after="60"/>
              <w:rPr>
                <w:szCs w:val="24"/>
                <w:lang w:eastAsia="sr-Cyrl-CS"/>
              </w:rPr>
            </w:pPr>
            <w:r w:rsidRPr="004E61A6">
              <w:rPr>
                <w:szCs w:val="24"/>
                <w:lang w:eastAsia="sr-Cyrl-CS"/>
              </w:rPr>
              <w:t>из целине тог сазнајног оквира кандидати усвајају онај ниво знања и компетенција која им омогућују да се баве непосредно стручним радом у виду препознавања, описа</w:t>
            </w:r>
            <w:r w:rsidRPr="004E61A6">
              <w:rPr>
                <w:szCs w:val="24"/>
                <w:lang w:val="sr-Cyrl-CS" w:eastAsia="sr-Cyrl-CS"/>
              </w:rPr>
              <w:t>,</w:t>
            </w:r>
            <w:r w:rsidRPr="004E61A6">
              <w:rPr>
                <w:szCs w:val="24"/>
                <w:lang w:eastAsia="sr-Cyrl-CS"/>
              </w:rPr>
              <w:t xml:space="preserve"> и</w:t>
            </w:r>
            <w:r w:rsidRPr="004E61A6">
              <w:rPr>
                <w:szCs w:val="24"/>
                <w:lang w:val="sr-Cyrl-CS" w:eastAsia="sr-Cyrl-CS"/>
              </w:rPr>
              <w:t xml:space="preserve"> стручне анализе </w:t>
            </w:r>
            <w:r w:rsidRPr="004E61A6">
              <w:rPr>
                <w:szCs w:val="24"/>
                <w:lang w:eastAsia="sr-Cyrl-CS"/>
              </w:rPr>
              <w:t>конкретне друштвене ситуације;</w:t>
            </w:r>
          </w:p>
          <w:p w14:paraId="78C9FA2D" w14:textId="77777777" w:rsidR="00C90C71" w:rsidRPr="0038257C" w:rsidRDefault="0080677C" w:rsidP="0080677C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4E61A6">
              <w:rPr>
                <w:szCs w:val="24"/>
                <w:lang w:eastAsia="sr-Cyrl-CS"/>
              </w:rPr>
              <w:t>савладавањем студијског програма кандидати стичу довољно знања за наставак усавршавања и бављење науком.</w:t>
            </w:r>
          </w:p>
        </w:tc>
      </w:tr>
      <w:tr w:rsidR="00591885" w:rsidRPr="0038257C" w14:paraId="38895F68" w14:textId="77777777" w:rsidTr="00771169">
        <w:tc>
          <w:tcPr>
            <w:tcW w:w="9849" w:type="dxa"/>
            <w:shd w:val="clear" w:color="auto" w:fill="F2F2F2"/>
          </w:tcPr>
          <w:p w14:paraId="566A886B" w14:textId="77777777" w:rsidR="000A307B" w:rsidRDefault="009D0A1E" w:rsidP="009D0A1E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П</w:t>
            </w:r>
            <w:r w:rsidR="000A307B" w:rsidRPr="0038257C">
              <w:rPr>
                <w:b/>
                <w:sz w:val="22"/>
                <w:szCs w:val="22"/>
                <w:lang w:val="sr-Cyrl-CS"/>
              </w:rPr>
              <w:t xml:space="preserve">рилози за стандард 4: </w:t>
            </w:r>
          </w:p>
          <w:p w14:paraId="500059FF" w14:textId="77777777" w:rsidR="008C238E" w:rsidRPr="007B43B0" w:rsidRDefault="000A307B" w:rsidP="009D0A1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F5401">
              <w:rPr>
                <w:b/>
                <w:sz w:val="22"/>
                <w:szCs w:val="22"/>
                <w:lang w:val="sr-Cyrl-CS"/>
              </w:rPr>
              <w:t>Прилог 4.1.</w:t>
            </w:r>
            <w:r w:rsidR="00DA2CDD"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591885" w:rsidRPr="0038257C">
              <w:rPr>
                <w:bCs/>
                <w:sz w:val="22"/>
                <w:szCs w:val="22"/>
                <w:lang w:val="sr-Cyrl-CS"/>
              </w:rPr>
              <w:t>Додатак диплом</w:t>
            </w:r>
            <w:r w:rsidRPr="0038257C">
              <w:rPr>
                <w:bCs/>
                <w:sz w:val="22"/>
                <w:szCs w:val="22"/>
                <w:lang w:val="sr-Cyrl-CS"/>
              </w:rPr>
              <w:t>и</w:t>
            </w:r>
            <w:r w:rsidR="00D23ED2" w:rsidRPr="007B43B0"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</w:tbl>
    <w:p w14:paraId="091DF579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p w14:paraId="5D5ECA85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188C2690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528244A6" w14:textId="77777777" w:rsidTr="00674DD2">
        <w:tc>
          <w:tcPr>
            <w:tcW w:w="9290" w:type="dxa"/>
            <w:shd w:val="clear" w:color="auto" w:fill="F2F2F2"/>
          </w:tcPr>
          <w:p w14:paraId="53B01869" w14:textId="77777777" w:rsidR="00F67EA1" w:rsidRPr="007B43B0" w:rsidRDefault="00591885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7" w:name="Стандард5"/>
            <w:bookmarkEnd w:id="7"/>
            <w:r w:rsidRPr="0038257C">
              <w:rPr>
                <w:b/>
                <w:sz w:val="22"/>
                <w:szCs w:val="22"/>
              </w:rPr>
              <w:t>Стандард 5</w:t>
            </w:r>
            <w:r w:rsidR="00C575F6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Курикулум</w:t>
            </w:r>
          </w:p>
          <w:p w14:paraId="25A55388" w14:textId="77777777" w:rsidR="00591885" w:rsidRPr="009D0A1E" w:rsidRDefault="00F75A1E" w:rsidP="009D0A1E">
            <w:pPr>
              <w:rPr>
                <w:sz w:val="22"/>
                <w:szCs w:val="22"/>
                <w:lang w:val="sr-Cyrl-CS"/>
              </w:rPr>
            </w:pPr>
            <w:r w:rsidRPr="009D0A1E">
              <w:rPr>
                <w:sz w:val="22"/>
                <w:szCs w:val="22"/>
              </w:rPr>
              <w:t>Курикулум студијског програма садржи листу и структуру обавезних и изборних предмета и модула и њихов опис. Основна изборност уметничких студија уграђена је у главни предмет.</w:t>
            </w:r>
          </w:p>
        </w:tc>
      </w:tr>
      <w:tr w:rsidR="00B4780F" w:rsidRPr="0038257C" w14:paraId="4599B813" w14:textId="77777777" w:rsidTr="00F421EC">
        <w:tc>
          <w:tcPr>
            <w:tcW w:w="9290" w:type="dxa"/>
            <w:shd w:val="clear" w:color="auto" w:fill="auto"/>
          </w:tcPr>
          <w:p w14:paraId="6A906FA4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 xml:space="preserve">Студијски програм садржи следеће </w:t>
            </w:r>
            <w:r w:rsidRPr="0099465C">
              <w:rPr>
                <w:bCs/>
                <w:sz w:val="22"/>
                <w:szCs w:val="22"/>
                <w:lang w:val="sr-Cyrl-CS"/>
              </w:rPr>
              <w:t>обавезне предмете</w:t>
            </w:r>
            <w:r w:rsidRPr="00917DE0">
              <w:rPr>
                <w:sz w:val="22"/>
                <w:szCs w:val="22"/>
                <w:lang w:val="sr-Cyrl-CS"/>
              </w:rPr>
              <w:t>:</w:t>
            </w:r>
          </w:p>
          <w:p w14:paraId="4217D087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1. Јудаизам (8 ЕСПБ)</w:t>
            </w:r>
          </w:p>
          <w:p w14:paraId="26A79EBD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2. Хришћанство (12 ЕСПБ): [</w:t>
            </w:r>
            <w:r w:rsidRPr="00917DE0">
              <w:rPr>
                <w:i/>
                <w:sz w:val="22"/>
                <w:szCs w:val="22"/>
                <w:lang w:val="sr-Cyrl-CS"/>
              </w:rPr>
              <w:t>Православна црква</w:t>
            </w:r>
            <w:r w:rsidRPr="00917DE0">
              <w:rPr>
                <w:sz w:val="22"/>
                <w:szCs w:val="22"/>
                <w:lang w:val="sr-Cyrl-CS"/>
              </w:rPr>
              <w:t xml:space="preserve"> (први семестар, 4 ЕСПБ), </w:t>
            </w:r>
            <w:r w:rsidRPr="00917DE0">
              <w:rPr>
                <w:i/>
                <w:sz w:val="22"/>
                <w:szCs w:val="22"/>
                <w:lang w:val="sr-Cyrl-CS"/>
              </w:rPr>
              <w:t>Римокатоличка црква</w:t>
            </w:r>
            <w:r w:rsidRPr="00917DE0">
              <w:rPr>
                <w:sz w:val="22"/>
                <w:szCs w:val="22"/>
                <w:lang w:val="sr-Cyrl-CS"/>
              </w:rPr>
              <w:t xml:space="preserve"> (други семестар, 4 ЕСПБ), </w:t>
            </w:r>
            <w:r w:rsidRPr="00917DE0">
              <w:rPr>
                <w:i/>
                <w:sz w:val="22"/>
                <w:szCs w:val="22"/>
                <w:lang w:val="sr-Cyrl-CS"/>
              </w:rPr>
              <w:t>Протестантске цркве</w:t>
            </w:r>
            <w:r w:rsidRPr="00917DE0">
              <w:rPr>
                <w:sz w:val="22"/>
                <w:szCs w:val="22"/>
                <w:lang w:val="sr-Cyrl-CS"/>
              </w:rPr>
              <w:t xml:space="preserve"> (трећи семестар, 4 ЕСПБ)]</w:t>
            </w:r>
          </w:p>
          <w:p w14:paraId="07818E62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3. Ислам (8 ЕСПБ)</w:t>
            </w:r>
          </w:p>
          <w:p w14:paraId="103FF14A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4. Психологија религије (8 ЕСПБ)</w:t>
            </w:r>
          </w:p>
          <w:p w14:paraId="00185364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5. Библијско-патристичко наслеђе и савремени свет (8 ЕСПБ)</w:t>
            </w:r>
          </w:p>
          <w:p w14:paraId="4043DCF3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6. Византија и Европа (8 ЕСПБ)</w:t>
            </w:r>
          </w:p>
          <w:p w14:paraId="068023E9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7. Правни положај Цркава и верских заједница у Европи (8 ЕСПБ)</w:t>
            </w:r>
          </w:p>
          <w:p w14:paraId="7CEE4349" w14:textId="77777777" w:rsidR="00C92218" w:rsidRPr="00917DE0" w:rsidRDefault="00C92218" w:rsidP="00C92218">
            <w:pPr>
              <w:ind w:left="720"/>
              <w:rPr>
                <w:sz w:val="22"/>
                <w:szCs w:val="22"/>
                <w:lang w:val="sr-Cyrl-CS"/>
              </w:rPr>
            </w:pPr>
          </w:p>
          <w:p w14:paraId="5B9836B6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 xml:space="preserve">Студијски програм садржи следеће </w:t>
            </w:r>
            <w:r w:rsidRPr="0099465C">
              <w:rPr>
                <w:bCs/>
                <w:sz w:val="22"/>
                <w:szCs w:val="22"/>
                <w:lang w:val="sr-Cyrl-CS"/>
              </w:rPr>
              <w:t>изборне предмете</w:t>
            </w:r>
            <w:r w:rsidRPr="00917DE0">
              <w:rPr>
                <w:sz w:val="22"/>
                <w:szCs w:val="22"/>
                <w:lang w:val="sr-Cyrl-CS"/>
              </w:rPr>
              <w:t>:</w:t>
            </w:r>
          </w:p>
          <w:p w14:paraId="21D4737E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8. Државно-црквено право (5 ЕСПБ)</w:t>
            </w:r>
          </w:p>
          <w:p w14:paraId="6E5F6ED4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9. Основи социолошког приступа религији (5 ЕСПБ)</w:t>
            </w:r>
          </w:p>
          <w:p w14:paraId="5E2BB4D9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10. Црква и Држава у средњовековној Србији (5 ЕСПБ)</w:t>
            </w:r>
          </w:p>
          <w:p w14:paraId="4DC5D028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11. Хришћанство и европске интеграције (5 ЕСПБ)</w:t>
            </w:r>
          </w:p>
          <w:p w14:paraId="38CF7AE1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12. Нови и  алтернативни религијски покрети (5 ЕСПБ)</w:t>
            </w:r>
          </w:p>
          <w:p w14:paraId="0AA9D63E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13. Религија и уметност (5 ЕСПБ)</w:t>
            </w:r>
          </w:p>
          <w:p w14:paraId="308CCD75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14. Религија и туризам (5 ЕСПБ)</w:t>
            </w:r>
          </w:p>
          <w:p w14:paraId="24B2DF8A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15. Политикологија религије (5 ЕСПБ)</w:t>
            </w:r>
          </w:p>
          <w:p w14:paraId="7D368965" w14:textId="77777777" w:rsidR="0007581F" w:rsidRPr="0007581F" w:rsidRDefault="0007581F" w:rsidP="0007581F">
            <w:pPr>
              <w:rPr>
                <w:sz w:val="22"/>
                <w:szCs w:val="22"/>
                <w:lang w:val="sr-Cyrl-CS"/>
              </w:rPr>
            </w:pPr>
            <w:r w:rsidRPr="0007581F">
              <w:rPr>
                <w:sz w:val="22"/>
                <w:szCs w:val="22"/>
                <w:lang w:val="sr-Cyrl-CS"/>
              </w:rPr>
              <w:t>16. Савремена митологија (5 ЕСПБ)</w:t>
            </w:r>
          </w:p>
          <w:p w14:paraId="30C80FE2" w14:textId="3041E6D9" w:rsidR="00C92218" w:rsidRPr="00917DE0" w:rsidRDefault="0007581F" w:rsidP="0007581F">
            <w:pPr>
              <w:rPr>
                <w:sz w:val="22"/>
                <w:szCs w:val="22"/>
                <w:lang w:val="ru-RU"/>
              </w:rPr>
            </w:pPr>
            <w:r w:rsidRPr="0007581F">
              <w:rPr>
                <w:sz w:val="22"/>
                <w:szCs w:val="22"/>
                <w:lang w:val="sr-Cyrl-CS"/>
              </w:rPr>
              <w:t>17. Антропологија религије (5 ЕСПБ)</w:t>
            </w:r>
          </w:p>
          <w:p w14:paraId="4C6C89BA" w14:textId="77777777" w:rsidR="008B0867" w:rsidRDefault="008B0867" w:rsidP="00C92218">
            <w:pPr>
              <w:rPr>
                <w:sz w:val="22"/>
                <w:szCs w:val="22"/>
                <w:lang w:val="sr-Cyrl-CS"/>
              </w:rPr>
            </w:pPr>
          </w:p>
          <w:p w14:paraId="06160FD2" w14:textId="1481A390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18. Стручна пракса (10 ЕСПБ)</w:t>
            </w:r>
          </w:p>
          <w:p w14:paraId="1769A00B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</w:p>
          <w:p w14:paraId="4A2D74AD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19. Приступни рад (5 ЕСПБ)</w:t>
            </w:r>
          </w:p>
          <w:p w14:paraId="4CE1F0E8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</w:p>
          <w:p w14:paraId="12E3C8E1" w14:textId="77777777" w:rsidR="00C92218" w:rsidRPr="00917DE0" w:rsidRDefault="00C92218" w:rsidP="00C92218">
            <w:pPr>
              <w:rPr>
                <w:sz w:val="22"/>
                <w:szCs w:val="22"/>
                <w:lang w:val="sr-Cyrl-CS"/>
              </w:rPr>
            </w:pPr>
            <w:r w:rsidRPr="00917DE0">
              <w:rPr>
                <w:sz w:val="22"/>
                <w:szCs w:val="22"/>
                <w:lang w:val="sr-Cyrl-CS"/>
              </w:rPr>
              <w:t>20</w:t>
            </w:r>
            <w:r w:rsidRPr="00917DE0">
              <w:rPr>
                <w:sz w:val="22"/>
                <w:szCs w:val="22"/>
              </w:rPr>
              <w:t xml:space="preserve">. </w:t>
            </w:r>
            <w:r w:rsidRPr="00917DE0">
              <w:rPr>
                <w:sz w:val="22"/>
                <w:szCs w:val="22"/>
                <w:lang w:val="sr-Cyrl-CS"/>
              </w:rPr>
              <w:t>Завршни рад (20 ЕСПБ)</w:t>
            </w:r>
          </w:p>
          <w:p w14:paraId="479E15FC" w14:textId="77777777" w:rsidR="00B4780F" w:rsidRPr="00917DE0" w:rsidRDefault="00B4780F" w:rsidP="00FB56D2">
            <w:pPr>
              <w:jc w:val="both"/>
              <w:rPr>
                <w:b/>
                <w:sz w:val="22"/>
                <w:szCs w:val="22"/>
                <w:highlight w:val="yellow"/>
                <w:lang w:val="sr-Cyrl-RS"/>
              </w:rPr>
            </w:pPr>
          </w:p>
          <w:p w14:paraId="16BE51DF" w14:textId="77777777" w:rsidR="006F1EBF" w:rsidRDefault="006F1EBF" w:rsidP="00C92218">
            <w:pPr>
              <w:jc w:val="both"/>
              <w:rPr>
                <w:rFonts w:eastAsia="ArialMT"/>
                <w:sz w:val="22"/>
                <w:szCs w:val="22"/>
                <w:lang w:val="sr-Cyrl-CS"/>
              </w:rPr>
            </w:pPr>
          </w:p>
          <w:p w14:paraId="1E578C04" w14:textId="77777777" w:rsidR="006F1EBF" w:rsidRPr="006F1EBF" w:rsidRDefault="006F1EBF" w:rsidP="006F1EBF">
            <w:pPr>
              <w:pStyle w:val="Style15"/>
              <w:widowControl/>
              <w:spacing w:before="67" w:line="240" w:lineRule="auto"/>
              <w:jc w:val="both"/>
              <w:rPr>
                <w:rFonts w:ascii="Times New Roman" w:eastAsia="ArialMT" w:hAnsi="Times New Roman" w:cs="Times New Roman"/>
                <w:bCs/>
                <w:sz w:val="22"/>
                <w:szCs w:val="22"/>
                <w:lang w:val="sr-Cyrl-CS"/>
              </w:rPr>
            </w:pPr>
            <w:r w:rsidRPr="006F1EBF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Током првог и другог семестра студенти имају три обавезна предмета и два изборна</w:t>
            </w:r>
            <w:r w:rsidR="0099465C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предмета док у</w:t>
            </w:r>
            <w:r w:rsidRPr="006F1EBF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трећем семестру студенти имају три обавезна и један изборн</w:t>
            </w:r>
            <w:r w:rsidR="0099465C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и</w:t>
            </w:r>
            <w:r w:rsidRPr="006F1EBF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предмет. У трећем семестру студенти треба да обаве </w:t>
            </w:r>
            <w:r w:rsidR="0099465C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и </w:t>
            </w:r>
            <w:r w:rsidRPr="006F1EBF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стручну праксу. Четврти семестар је предвиђен за приступи рад </w:t>
            </w:r>
            <w:r w:rsidR="0099465C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као и</w:t>
            </w:r>
            <w:r w:rsidRPr="006F1EBF">
              <w:rPr>
                <w:rStyle w:val="FontStyle63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за писање и одбрану завршног мастер рада. </w:t>
            </w:r>
            <w:r w:rsidR="00917DE0" w:rsidRPr="006F1EBF">
              <w:rPr>
                <w:rFonts w:ascii="Times New Roman" w:eastAsia="ArialMT" w:hAnsi="Times New Roman" w:cs="Times New Roman"/>
                <w:bCs/>
                <w:sz w:val="22"/>
                <w:szCs w:val="22"/>
                <w:lang w:val="sr-Cyrl-CS"/>
              </w:rPr>
              <w:t>Пре самог писања мастер рада ментор провера познавање материје кроз приступни рад.</w:t>
            </w:r>
          </w:p>
          <w:p w14:paraId="1FA32B2E" w14:textId="77777777" w:rsidR="00C92218" w:rsidRPr="006F1EBF" w:rsidRDefault="00C92218" w:rsidP="006F1EBF">
            <w:pPr>
              <w:pStyle w:val="Style15"/>
              <w:widowControl/>
              <w:spacing w:before="67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6F1EBF">
              <w:rPr>
                <w:rFonts w:ascii="Times New Roman" w:eastAsia="ArialMT" w:hAnsi="Times New Roman" w:cs="Times New Roman"/>
                <w:sz w:val="22"/>
                <w:szCs w:val="22"/>
                <w:lang w:val="sr-Cyrl-CS"/>
              </w:rPr>
              <w:t xml:space="preserve"> </w:t>
            </w:r>
          </w:p>
          <w:p w14:paraId="51BC4041" w14:textId="77777777" w:rsidR="001F691C" w:rsidRPr="006F1EBF" w:rsidRDefault="001F691C" w:rsidP="00C92218">
            <w:pPr>
              <w:jc w:val="both"/>
              <w:rPr>
                <w:rFonts w:eastAsia="ArialMT"/>
                <w:sz w:val="22"/>
                <w:szCs w:val="22"/>
                <w:lang w:val="sr-Cyrl-CS"/>
              </w:rPr>
            </w:pPr>
            <w:r w:rsidRPr="006F1EBF">
              <w:rPr>
                <w:rFonts w:eastAsia="ArialMT"/>
                <w:sz w:val="22"/>
                <w:szCs w:val="22"/>
                <w:lang w:val="sr-Cyrl-CS"/>
              </w:rPr>
              <w:t>Током студијског програма студенти су обавезни да одслушају и положе укупно 7 обавезних и пет изборних предмета, обаве стручну праксу, одбране приступни рад и израде и одбране завршни мастер рад.</w:t>
            </w:r>
          </w:p>
          <w:p w14:paraId="3DF9CE76" w14:textId="77777777" w:rsidR="00C92218" w:rsidRPr="006F1EBF" w:rsidRDefault="00C92218" w:rsidP="00C92218">
            <w:pPr>
              <w:jc w:val="both"/>
              <w:rPr>
                <w:rFonts w:eastAsia="ArialMT"/>
                <w:sz w:val="22"/>
                <w:szCs w:val="22"/>
                <w:lang w:val="sr-Cyrl-CS"/>
              </w:rPr>
            </w:pPr>
          </w:p>
          <w:p w14:paraId="33725E55" w14:textId="77777777" w:rsidR="00C92218" w:rsidRPr="0099465C" w:rsidRDefault="00C92218" w:rsidP="0099465C">
            <w:pPr>
              <w:jc w:val="both"/>
              <w:rPr>
                <w:rFonts w:eastAsia="ArialMT"/>
                <w:i/>
                <w:sz w:val="22"/>
                <w:szCs w:val="22"/>
                <w:lang w:val="ru-RU"/>
              </w:rPr>
            </w:pPr>
            <w:r w:rsidRPr="006F1EBF">
              <w:rPr>
                <w:rFonts w:eastAsia="ArialMT"/>
                <w:sz w:val="22"/>
                <w:szCs w:val="22"/>
                <w:lang w:val="sr-Cyrl-CS"/>
              </w:rPr>
              <w:lastRenderedPageBreak/>
              <w:t xml:space="preserve">Након завршеног четвртог семестра и одбрањеног мастер рада кандидат стиче предвиђених 120 ЕСПБ бодова и академски назив </w:t>
            </w:r>
            <w:r w:rsidRPr="006F1EBF">
              <w:rPr>
                <w:rFonts w:eastAsia="ArialMT"/>
                <w:b/>
                <w:i/>
                <w:sz w:val="22"/>
                <w:szCs w:val="22"/>
                <w:lang w:val="sr-Cyrl-CS"/>
              </w:rPr>
              <w:t>мастер религиолог</w:t>
            </w:r>
            <w:r w:rsidRPr="006F1EBF">
              <w:rPr>
                <w:rFonts w:eastAsia="ArialMT"/>
                <w:i/>
                <w:sz w:val="22"/>
                <w:szCs w:val="22"/>
                <w:lang w:val="sr-Cyrl-CS"/>
              </w:rPr>
              <w:t>.</w:t>
            </w:r>
          </w:p>
        </w:tc>
      </w:tr>
      <w:tr w:rsidR="00591885" w:rsidRPr="0038257C" w14:paraId="2A0682BE" w14:textId="77777777" w:rsidTr="00F421EC">
        <w:tc>
          <w:tcPr>
            <w:tcW w:w="9290" w:type="dxa"/>
            <w:tcBorders>
              <w:bottom w:val="single" w:sz="12" w:space="0" w:color="auto"/>
            </w:tcBorders>
            <w:shd w:val="clear" w:color="auto" w:fill="F2F2F2"/>
          </w:tcPr>
          <w:p w14:paraId="35377889" w14:textId="77777777" w:rsidR="00D30D51" w:rsidRPr="0099465C" w:rsidRDefault="009D0A1E" w:rsidP="009D0A1E">
            <w:pPr>
              <w:pBdr>
                <w:bottom w:val="single" w:sz="6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  <w:r w:rsidRPr="0099465C">
              <w:rPr>
                <w:b/>
                <w:sz w:val="22"/>
                <w:szCs w:val="22"/>
                <w:lang w:val="sr-Cyrl-CS"/>
              </w:rPr>
              <w:lastRenderedPageBreak/>
              <w:t xml:space="preserve">Табеле </w:t>
            </w:r>
            <w:r w:rsidR="00F421EC" w:rsidRPr="0099465C">
              <w:rPr>
                <w:b/>
                <w:sz w:val="22"/>
                <w:szCs w:val="22"/>
                <w:lang w:val="sr-Cyrl-CS"/>
              </w:rPr>
              <w:t xml:space="preserve">и Прилози </w:t>
            </w:r>
            <w:r w:rsidRPr="0099465C">
              <w:rPr>
                <w:b/>
                <w:sz w:val="22"/>
                <w:szCs w:val="22"/>
                <w:lang w:val="sr-Cyrl-CS"/>
              </w:rPr>
              <w:t xml:space="preserve">за стандард 4: </w:t>
            </w:r>
          </w:p>
          <w:p w14:paraId="2C17EC1F" w14:textId="1A815491" w:rsidR="00F75A1E" w:rsidRPr="0099465C" w:rsidRDefault="00AF0C38" w:rsidP="009D0A1E">
            <w:pPr>
              <w:spacing w:after="60"/>
              <w:jc w:val="both"/>
              <w:rPr>
                <w:sz w:val="22"/>
                <w:szCs w:val="22"/>
                <w:lang w:val="sr-Cyrl-CS"/>
              </w:rPr>
            </w:pPr>
            <w:hyperlink r:id="rId11" w:history="1">
              <w:r w:rsidR="00F75A1E" w:rsidRPr="0099465C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Табела 5.1</w:t>
              </w:r>
              <w:r w:rsidR="00E95A5B" w:rsidRPr="0099465C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.</w:t>
              </w:r>
            </w:hyperlink>
            <w:r w:rsidR="00F75A1E" w:rsidRPr="0099465C">
              <w:rPr>
                <w:bCs/>
                <w:sz w:val="22"/>
                <w:szCs w:val="22"/>
                <w:lang w:val="sr-Cyrl-CS"/>
              </w:rPr>
              <w:t xml:space="preserve"> Распоред предмета по семестрима и годинама студија</w:t>
            </w:r>
            <w:r w:rsidR="00D23ED2" w:rsidRPr="0099465C">
              <w:rPr>
                <w:bCs/>
                <w:sz w:val="22"/>
                <w:szCs w:val="22"/>
                <w:lang w:val="sr-Cyrl-CS"/>
              </w:rPr>
              <w:t>.</w:t>
            </w:r>
            <w:r w:rsidR="00F75A1E" w:rsidRPr="0099465C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14:paraId="2CCA3EA0" w14:textId="4D2FBA5F" w:rsidR="00F75A1E" w:rsidRPr="0099465C" w:rsidRDefault="00AF0C38" w:rsidP="009D0A1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hyperlink r:id="rId12" w:history="1">
              <w:r w:rsidR="00F75A1E" w:rsidRPr="0099465C">
                <w:rPr>
                  <w:rStyle w:val="Hyperlink"/>
                  <w:b/>
                  <w:sz w:val="22"/>
                  <w:szCs w:val="22"/>
                </w:rPr>
                <w:t>Tабелa 5.1</w:t>
              </w:r>
              <w:r w:rsidR="004F51F9" w:rsidRPr="0099465C">
                <w:rPr>
                  <w:rStyle w:val="Hyperlink"/>
                  <w:b/>
                  <w:sz w:val="22"/>
                  <w:szCs w:val="22"/>
                </w:rPr>
                <w:t xml:space="preserve"> a.</w:t>
              </w:r>
            </w:hyperlink>
            <w:r w:rsidR="00F75A1E" w:rsidRPr="0099465C">
              <w:rPr>
                <w:sz w:val="22"/>
                <w:szCs w:val="22"/>
              </w:rPr>
              <w:t xml:space="preserve"> </w:t>
            </w:r>
            <w:r w:rsidR="00F75A1E" w:rsidRPr="0099465C">
              <w:rPr>
                <w:bCs/>
                <w:sz w:val="22"/>
                <w:szCs w:val="22"/>
              </w:rPr>
              <w:t>Распоред предмета по семестрима и годинама студија за основне струковне студије (ОСС), специјалистичке струковне студије (ССС) и основне академске студије (ОАС)</w:t>
            </w:r>
            <w:r w:rsidR="00B11348" w:rsidRPr="0099465C">
              <w:rPr>
                <w:bCs/>
                <w:sz w:val="22"/>
                <w:szCs w:val="22"/>
                <w:lang w:val="sr-Cyrl-RS"/>
              </w:rPr>
              <w:t>.</w:t>
            </w:r>
          </w:p>
          <w:p w14:paraId="65D14009" w14:textId="28BC7562" w:rsidR="00F75A1E" w:rsidRPr="0099465C" w:rsidRDefault="00AF0C38" w:rsidP="009D0A1E">
            <w:pPr>
              <w:jc w:val="both"/>
              <w:rPr>
                <w:bCs/>
                <w:sz w:val="22"/>
                <w:szCs w:val="22"/>
              </w:rPr>
            </w:pPr>
            <w:hyperlink r:id="rId13" w:history="1">
              <w:r w:rsidR="001B2FC9" w:rsidRPr="0099465C">
                <w:rPr>
                  <w:rStyle w:val="Hyperlink"/>
                  <w:b/>
                  <w:sz w:val="22"/>
                  <w:szCs w:val="22"/>
                </w:rPr>
                <w:t>Tабелa 5.1</w:t>
              </w:r>
              <w:r w:rsidR="001B2FC9" w:rsidRPr="0099465C">
                <w:rPr>
                  <w:rStyle w:val="Hyperlink"/>
                  <w:b/>
                  <w:sz w:val="22"/>
                  <w:szCs w:val="22"/>
                  <w:lang w:val="sr-Cyrl-RS"/>
                </w:rPr>
                <w:t>б</w:t>
              </w:r>
              <w:r w:rsidR="001B2FC9" w:rsidRPr="0099465C">
                <w:rPr>
                  <w:rStyle w:val="Hyperlink"/>
                  <w:b/>
                  <w:sz w:val="22"/>
                  <w:szCs w:val="22"/>
                </w:rPr>
                <w:t>.</w:t>
              </w:r>
            </w:hyperlink>
            <w:r w:rsidR="001B2FC9" w:rsidRPr="0099465C">
              <w:rPr>
                <w:sz w:val="22"/>
                <w:szCs w:val="22"/>
              </w:rPr>
              <w:t xml:space="preserve"> </w:t>
            </w:r>
            <w:r w:rsidR="00F75A1E" w:rsidRPr="0099465C">
              <w:rPr>
                <w:sz w:val="22"/>
                <w:szCs w:val="22"/>
              </w:rPr>
              <w:t xml:space="preserve"> </w:t>
            </w:r>
            <w:r w:rsidR="00F75A1E" w:rsidRPr="0099465C">
              <w:rPr>
                <w:bCs/>
                <w:sz w:val="22"/>
                <w:szCs w:val="22"/>
              </w:rPr>
              <w:t>Распоред предмета по семестрима и годинама студија</w:t>
            </w:r>
            <w:r w:rsidR="00F75A1E" w:rsidRPr="0099465C">
              <w:rPr>
                <w:bCs/>
                <w:sz w:val="22"/>
                <w:szCs w:val="22"/>
                <w:lang w:val="sr-Cyrl-CS"/>
              </w:rPr>
              <w:t xml:space="preserve"> за  за</w:t>
            </w:r>
            <w:r w:rsidR="00C40CF5" w:rsidRPr="0099465C">
              <w:rPr>
                <w:bCs/>
                <w:sz w:val="22"/>
                <w:szCs w:val="22"/>
                <w:lang w:val="sr-Cyrl-CS"/>
              </w:rPr>
              <w:t xml:space="preserve"> студије другог степена студија</w:t>
            </w:r>
            <w:r w:rsidR="00F75A1E" w:rsidRPr="0099465C">
              <w:rPr>
                <w:bCs/>
                <w:sz w:val="22"/>
                <w:szCs w:val="22"/>
                <w:lang w:val="sr-Cyrl-CS"/>
              </w:rPr>
              <w:t>: МАС,</w:t>
            </w:r>
            <w:r w:rsidR="00B11348" w:rsidRPr="0099465C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B11348" w:rsidRPr="0099465C">
              <w:rPr>
                <w:bCs/>
                <w:sz w:val="22"/>
                <w:szCs w:val="22"/>
                <w:lang w:val="sr-Cyrl-CS"/>
              </w:rPr>
              <w:t xml:space="preserve">МСС и </w:t>
            </w:r>
            <w:r w:rsidR="00F75A1E" w:rsidRPr="0099465C">
              <w:rPr>
                <w:bCs/>
                <w:sz w:val="22"/>
                <w:szCs w:val="22"/>
                <w:lang w:val="sr-Cyrl-CS"/>
              </w:rPr>
              <w:t>САС</w:t>
            </w:r>
            <w:r w:rsidR="00B11348" w:rsidRPr="0099465C">
              <w:rPr>
                <w:bCs/>
                <w:sz w:val="22"/>
                <w:szCs w:val="22"/>
                <w:lang w:val="sr-Cyrl-CS"/>
              </w:rPr>
              <w:t>.</w:t>
            </w:r>
          </w:p>
          <w:p w14:paraId="27929727" w14:textId="36758A35" w:rsidR="00F75A1E" w:rsidRPr="0099465C" w:rsidRDefault="00AF0C38" w:rsidP="009D0A1E">
            <w:pPr>
              <w:jc w:val="both"/>
              <w:rPr>
                <w:bCs/>
                <w:sz w:val="22"/>
                <w:szCs w:val="22"/>
              </w:rPr>
            </w:pPr>
            <w:hyperlink r:id="rId14" w:history="1">
              <w:r w:rsidR="00BB4813" w:rsidRPr="0099465C">
                <w:rPr>
                  <w:rStyle w:val="Hyperlink"/>
                  <w:b/>
                  <w:sz w:val="22"/>
                  <w:szCs w:val="22"/>
                </w:rPr>
                <w:t>Tабелa 5.1</w:t>
              </w:r>
              <w:r w:rsidR="00BB4813" w:rsidRPr="0099465C">
                <w:rPr>
                  <w:rStyle w:val="Hyperlink"/>
                  <w:b/>
                  <w:sz w:val="22"/>
                  <w:szCs w:val="22"/>
                  <w:lang w:val="sr-Cyrl-RS"/>
                </w:rPr>
                <w:t>в</w:t>
              </w:r>
            </w:hyperlink>
            <w:r w:rsidR="004F51F9" w:rsidRPr="0099465C">
              <w:rPr>
                <w:b/>
                <w:sz w:val="22"/>
                <w:szCs w:val="22"/>
                <w:lang w:val="sr-Cyrl-RS"/>
              </w:rPr>
              <w:t>.</w:t>
            </w:r>
            <w:r w:rsidR="00BB4813" w:rsidRPr="0099465C">
              <w:rPr>
                <w:sz w:val="22"/>
                <w:szCs w:val="22"/>
                <w:lang w:val="sr-Cyrl-RS"/>
              </w:rPr>
              <w:t xml:space="preserve"> </w:t>
            </w:r>
            <w:r w:rsidR="00F75A1E" w:rsidRPr="0099465C">
              <w:rPr>
                <w:bCs/>
                <w:sz w:val="22"/>
                <w:szCs w:val="22"/>
              </w:rPr>
              <w:t>Распоред предмета по семестрима и годинама студија</w:t>
            </w:r>
            <w:r w:rsidR="00F75A1E" w:rsidRPr="0099465C">
              <w:rPr>
                <w:bCs/>
                <w:sz w:val="22"/>
                <w:szCs w:val="22"/>
                <w:lang w:val="sr-Cyrl-CS"/>
              </w:rPr>
              <w:t xml:space="preserve"> за  интегрисане студије</w:t>
            </w:r>
          </w:p>
          <w:p w14:paraId="3DBD6CA3" w14:textId="77D51ADA" w:rsidR="00B66C49" w:rsidRPr="00340AB9" w:rsidRDefault="00AF0C38" w:rsidP="009D0A1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hyperlink r:id="rId15" w:history="1">
              <w:r w:rsidR="00F75A1E" w:rsidRPr="00340AB9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Табела 5.2.</w:t>
              </w:r>
            </w:hyperlink>
            <w:r w:rsidR="00F75A1E" w:rsidRPr="00340AB9">
              <w:rPr>
                <w:bCs/>
                <w:sz w:val="22"/>
                <w:szCs w:val="22"/>
                <w:lang w:val="sr-Cyrl-CS"/>
              </w:rPr>
              <w:t xml:space="preserve"> Спецификација  предмета</w:t>
            </w:r>
            <w:r w:rsidR="00B11348" w:rsidRPr="00340AB9">
              <w:rPr>
                <w:bCs/>
                <w:sz w:val="22"/>
                <w:szCs w:val="22"/>
              </w:rPr>
              <w:t>.</w:t>
            </w:r>
          </w:p>
          <w:p w14:paraId="26FD8F45" w14:textId="77777777" w:rsidR="00035629" w:rsidRPr="00340AB9" w:rsidRDefault="007B43B0" w:rsidP="00035629">
            <w:pPr>
              <w:jc w:val="both"/>
              <w:rPr>
                <w:b/>
                <w:bCs/>
                <w:lang w:val="sr-Cyrl-CS"/>
              </w:rPr>
            </w:pPr>
            <w:r w:rsidRPr="00340AB9">
              <w:rPr>
                <w:b/>
                <w:color w:val="0000FF"/>
                <w:sz w:val="22"/>
                <w:szCs w:val="22"/>
                <w:lang w:val="sr-Cyrl-RS"/>
              </w:rPr>
              <w:t>Табела 5.2.а</w:t>
            </w:r>
            <w:r w:rsidRPr="00340AB9">
              <w:rPr>
                <w:b/>
                <w:color w:val="0000FF"/>
                <w:sz w:val="24"/>
                <w:szCs w:val="24"/>
                <w:lang w:val="sr-Cyrl-RS"/>
              </w:rPr>
              <w:t>.</w:t>
            </w:r>
            <w:r w:rsidRPr="00340AB9">
              <w:rPr>
                <w:bCs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035629" w:rsidRPr="00340AB9">
              <w:rPr>
                <w:bCs/>
                <w:sz w:val="24"/>
                <w:szCs w:val="24"/>
                <w:lang w:val="sr-Cyrl-CS"/>
              </w:rPr>
              <w:t>Књига предмета - студијски програм  (назив програма</w:t>
            </w:r>
            <w:r w:rsidR="00035629" w:rsidRPr="00340AB9">
              <w:rPr>
                <w:bCs/>
                <w:lang w:val="sr-Cyrl-CS"/>
              </w:rPr>
              <w:t>)</w:t>
            </w:r>
          </w:p>
          <w:p w14:paraId="686E0CAD" w14:textId="6B5F3221" w:rsidR="00B66C49" w:rsidRPr="00340AB9" w:rsidRDefault="00AF0C38" w:rsidP="009D0A1E">
            <w:pPr>
              <w:spacing w:before="20" w:line="276" w:lineRule="auto"/>
              <w:jc w:val="both"/>
              <w:rPr>
                <w:sz w:val="22"/>
                <w:szCs w:val="22"/>
                <w:lang w:val="ru-RU"/>
              </w:rPr>
            </w:pPr>
            <w:hyperlink r:id="rId16" w:history="1">
              <w:r w:rsidR="00B66C49" w:rsidRPr="00340AB9">
                <w:rPr>
                  <w:rStyle w:val="Hyperlink"/>
                  <w:b/>
                  <w:sz w:val="22"/>
                  <w:szCs w:val="22"/>
                </w:rPr>
                <w:t>Табела 5.</w:t>
              </w:r>
              <w:r w:rsidR="00B66C49" w:rsidRPr="00340AB9">
                <w:rPr>
                  <w:rStyle w:val="Hyperlink"/>
                  <w:b/>
                  <w:sz w:val="22"/>
                  <w:szCs w:val="22"/>
                  <w:lang w:val="ru-RU"/>
                </w:rPr>
                <w:t>3</w:t>
              </w:r>
              <w:r w:rsidR="00B66C49" w:rsidRPr="00340AB9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="00B66C49" w:rsidRPr="00340AB9">
              <w:rPr>
                <w:sz w:val="22"/>
                <w:szCs w:val="22"/>
                <w:lang w:val="ru-RU"/>
              </w:rPr>
              <w:t xml:space="preserve"> </w:t>
            </w:r>
            <w:r w:rsidR="00B66C49" w:rsidRPr="00340AB9">
              <w:rPr>
                <w:sz w:val="22"/>
                <w:szCs w:val="22"/>
              </w:rPr>
              <w:t xml:space="preserve">Изборна настава </w:t>
            </w:r>
            <w:r w:rsidR="00B66C49" w:rsidRPr="00340AB9">
              <w:rPr>
                <w:sz w:val="22"/>
                <w:szCs w:val="22"/>
                <w:lang w:val="ru-RU"/>
              </w:rPr>
              <w:t>на с</w:t>
            </w:r>
            <w:r w:rsidR="00B66C49" w:rsidRPr="00340AB9">
              <w:rPr>
                <w:sz w:val="22"/>
                <w:szCs w:val="22"/>
              </w:rPr>
              <w:t>тудијск</w:t>
            </w:r>
            <w:r w:rsidR="00B66C49" w:rsidRPr="00340AB9">
              <w:rPr>
                <w:sz w:val="22"/>
                <w:szCs w:val="22"/>
                <w:lang w:val="ru-RU"/>
              </w:rPr>
              <w:t xml:space="preserve">ом </w:t>
            </w:r>
            <w:r w:rsidR="00B66C49" w:rsidRPr="00340AB9">
              <w:rPr>
                <w:sz w:val="22"/>
                <w:szCs w:val="22"/>
              </w:rPr>
              <w:t xml:space="preserve"> програм</w:t>
            </w:r>
            <w:r w:rsidR="00B66C49" w:rsidRPr="00340AB9">
              <w:rPr>
                <w:sz w:val="22"/>
                <w:szCs w:val="22"/>
                <w:lang w:val="ru-RU"/>
              </w:rPr>
              <w:t>у</w:t>
            </w:r>
            <w:r w:rsidR="00B11348" w:rsidRPr="00340AB9">
              <w:rPr>
                <w:sz w:val="22"/>
                <w:szCs w:val="22"/>
              </w:rPr>
              <w:t>.</w:t>
            </w:r>
            <w:r w:rsidR="00B66C49" w:rsidRPr="00340AB9">
              <w:rPr>
                <w:sz w:val="22"/>
                <w:szCs w:val="22"/>
                <w:lang w:val="ru-RU"/>
              </w:rPr>
              <w:t xml:space="preserve"> </w:t>
            </w:r>
          </w:p>
          <w:p w14:paraId="60E9350B" w14:textId="7A0DDDB1" w:rsidR="00F75A1E" w:rsidRPr="00340AB9" w:rsidRDefault="00AF0C38" w:rsidP="009D0A1E">
            <w:pPr>
              <w:spacing w:after="60"/>
              <w:jc w:val="both"/>
              <w:rPr>
                <w:sz w:val="22"/>
                <w:szCs w:val="22"/>
                <w:lang w:val="sr-Cyrl-CS"/>
              </w:rPr>
            </w:pPr>
            <w:hyperlink r:id="rId17" w:history="1">
              <w:r w:rsidR="00612ADD" w:rsidRPr="00340AB9">
                <w:rPr>
                  <w:rStyle w:val="Hyperlink"/>
                  <w:b/>
                  <w:sz w:val="22"/>
                  <w:szCs w:val="22"/>
                </w:rPr>
                <w:t>Табела 5.</w:t>
              </w:r>
              <w:r w:rsidR="00612ADD" w:rsidRPr="00340AB9">
                <w:rPr>
                  <w:rStyle w:val="Hyperlink"/>
                  <w:b/>
                  <w:sz w:val="22"/>
                  <w:szCs w:val="22"/>
                  <w:lang w:val="ru-RU"/>
                </w:rPr>
                <w:t>4</w:t>
              </w:r>
              <w:r w:rsidR="00612ADD" w:rsidRPr="00340AB9">
                <w:rPr>
                  <w:rStyle w:val="Hyperlink"/>
                  <w:b/>
                  <w:sz w:val="22"/>
                  <w:szCs w:val="22"/>
                </w:rPr>
                <w:t>.</w:t>
              </w:r>
            </w:hyperlink>
            <w:r w:rsidR="00612ADD" w:rsidRPr="00340AB9">
              <w:rPr>
                <w:sz w:val="22"/>
                <w:szCs w:val="22"/>
              </w:rPr>
              <w:t xml:space="preserve"> </w:t>
            </w:r>
            <w:r w:rsidR="00612ADD" w:rsidRPr="00340AB9">
              <w:rPr>
                <w:sz w:val="22"/>
                <w:szCs w:val="22"/>
                <w:lang w:val="ru-RU"/>
              </w:rPr>
              <w:t xml:space="preserve">Листа предмета на </w:t>
            </w:r>
            <w:proofErr w:type="spellStart"/>
            <w:r w:rsidR="00612ADD" w:rsidRPr="00340AB9">
              <w:rPr>
                <w:sz w:val="22"/>
                <w:szCs w:val="22"/>
                <w:lang w:val="ru-RU"/>
              </w:rPr>
              <w:t>студијском</w:t>
            </w:r>
            <w:proofErr w:type="spellEnd"/>
            <w:r w:rsidR="00612ADD" w:rsidRPr="00340AB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12ADD" w:rsidRPr="00340AB9">
              <w:rPr>
                <w:sz w:val="22"/>
                <w:szCs w:val="22"/>
                <w:lang w:val="ru-RU"/>
              </w:rPr>
              <w:t>програму</w:t>
            </w:r>
            <w:proofErr w:type="spellEnd"/>
            <w:r w:rsidR="00612ADD" w:rsidRPr="00340AB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12ADD" w:rsidRPr="00340AB9">
              <w:rPr>
                <w:sz w:val="22"/>
                <w:szCs w:val="22"/>
                <w:lang w:val="ru-RU"/>
              </w:rPr>
              <w:t>првог</w:t>
            </w:r>
            <w:proofErr w:type="spellEnd"/>
            <w:r w:rsidR="00612ADD" w:rsidRPr="00340AB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12ADD" w:rsidRPr="00340AB9">
              <w:rPr>
                <w:sz w:val="22"/>
                <w:szCs w:val="22"/>
                <w:lang w:val="ru-RU"/>
              </w:rPr>
              <w:t>нивоа</w:t>
            </w:r>
            <w:proofErr w:type="spellEnd"/>
            <w:r w:rsidR="00612ADD" w:rsidRPr="00340AB9">
              <w:rPr>
                <w:sz w:val="22"/>
                <w:szCs w:val="22"/>
                <w:lang w:val="ru-RU"/>
              </w:rPr>
              <w:t xml:space="preserve">, по типу предмета: </w:t>
            </w:r>
            <w:r w:rsidR="00CE7EE4" w:rsidRPr="00340AB9">
              <w:rPr>
                <w:sz w:val="22"/>
                <w:szCs w:val="22"/>
                <w:lang w:val="ru-RU"/>
              </w:rPr>
              <w:t>(</w:t>
            </w:r>
            <w:r w:rsidR="00612ADD" w:rsidRPr="00340AB9">
              <w:rPr>
                <w:sz w:val="22"/>
                <w:szCs w:val="22"/>
              </w:rPr>
              <w:t>Академско-општеобразовни предмети</w:t>
            </w:r>
            <w:r w:rsidR="00612ADD" w:rsidRPr="00340AB9">
              <w:rPr>
                <w:sz w:val="22"/>
                <w:szCs w:val="22"/>
                <w:lang w:val="ru-RU"/>
              </w:rPr>
              <w:t>,</w:t>
            </w:r>
            <w:r w:rsidR="00612ADD" w:rsidRPr="00340AB9">
              <w:rPr>
                <w:sz w:val="22"/>
                <w:szCs w:val="22"/>
              </w:rPr>
              <w:t xml:space="preserve"> Теоријско-методолошки предмети</w:t>
            </w:r>
            <w:proofErr w:type="gramStart"/>
            <w:r w:rsidR="00612ADD" w:rsidRPr="00340AB9">
              <w:rPr>
                <w:sz w:val="22"/>
                <w:szCs w:val="22"/>
                <w:lang w:val="ru-RU"/>
              </w:rPr>
              <w:t xml:space="preserve">, </w:t>
            </w:r>
            <w:r w:rsidR="00612ADD" w:rsidRPr="00340AB9">
              <w:rPr>
                <w:sz w:val="22"/>
                <w:szCs w:val="22"/>
              </w:rPr>
              <w:t>Научно</w:t>
            </w:r>
            <w:proofErr w:type="gramEnd"/>
            <w:r w:rsidR="00612ADD" w:rsidRPr="00340AB9">
              <w:rPr>
                <w:sz w:val="22"/>
                <w:szCs w:val="22"/>
              </w:rPr>
              <w:t>, односно уметничко стручни</w:t>
            </w:r>
            <w:r w:rsidR="00612ADD" w:rsidRPr="00340AB9">
              <w:rPr>
                <w:sz w:val="22"/>
                <w:szCs w:val="22"/>
                <w:lang w:val="ru-RU"/>
              </w:rPr>
              <w:t xml:space="preserve">, </w:t>
            </w:r>
            <w:r w:rsidR="00612ADD" w:rsidRPr="00340AB9">
              <w:rPr>
                <w:sz w:val="22"/>
                <w:szCs w:val="22"/>
              </w:rPr>
              <w:t>Стручно апликативни</w:t>
            </w:r>
            <w:r w:rsidR="00612ADD" w:rsidRPr="00340AB9">
              <w:rPr>
                <w:sz w:val="22"/>
                <w:szCs w:val="22"/>
                <w:lang w:val="sr-Cyrl-RS"/>
              </w:rPr>
              <w:t xml:space="preserve"> и </w:t>
            </w:r>
            <w:r w:rsidR="00612ADD" w:rsidRPr="00340AB9">
              <w:rPr>
                <w:sz w:val="22"/>
                <w:szCs w:val="22"/>
                <w:lang w:val="sr-Cyrl-CS"/>
              </w:rPr>
              <w:t>Стручни, односно уметничко-стручни предмети</w:t>
            </w:r>
            <w:r w:rsidR="00CE7EE4" w:rsidRPr="00340AB9">
              <w:rPr>
                <w:sz w:val="22"/>
                <w:szCs w:val="22"/>
                <w:lang w:val="sr-Cyrl-CS"/>
              </w:rPr>
              <w:t>)</w:t>
            </w:r>
            <w:r w:rsidR="00612ADD" w:rsidRPr="00340AB9">
              <w:rPr>
                <w:sz w:val="22"/>
                <w:szCs w:val="22"/>
                <w:lang w:val="sr-Cyrl-CS"/>
              </w:rPr>
              <w:t xml:space="preserve">  </w:t>
            </w:r>
          </w:p>
          <w:p w14:paraId="6DA4CBEC" w14:textId="77777777" w:rsidR="00F75A1E" w:rsidRPr="00C17BCB" w:rsidRDefault="00F75A1E" w:rsidP="009D0A1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C17BCB">
              <w:rPr>
                <w:b/>
                <w:bCs/>
                <w:sz w:val="22"/>
                <w:szCs w:val="22"/>
                <w:lang w:val="sr-Cyrl-CS"/>
              </w:rPr>
              <w:t>Извештај 1.</w:t>
            </w:r>
            <w:r w:rsidRPr="00C17BCB">
              <w:rPr>
                <w:bCs/>
                <w:sz w:val="22"/>
                <w:szCs w:val="22"/>
                <w:lang w:val="sr-Cyrl-CS"/>
              </w:rPr>
              <w:t xml:space="preserve"> Извештај о структури студијског програма (овај извештај следи из електронског формулара и формира се након уноса и обрачуна свих података у електронском формулару) формулара)</w:t>
            </w:r>
            <w:r w:rsidR="00B11348" w:rsidRPr="00C17BCB">
              <w:rPr>
                <w:bCs/>
                <w:sz w:val="22"/>
                <w:szCs w:val="22"/>
                <w:lang w:val="sr-Cyrl-CS"/>
              </w:rPr>
              <w:t>.</w:t>
            </w:r>
          </w:p>
          <w:p w14:paraId="66301046" w14:textId="5B42C201" w:rsidR="00591885" w:rsidRPr="00C17BCB" w:rsidRDefault="00AF0C38" w:rsidP="009D0A1E">
            <w:pPr>
              <w:pBdr>
                <w:bottom w:val="single" w:sz="6" w:space="1" w:color="auto"/>
              </w:pBdr>
              <w:jc w:val="both"/>
              <w:rPr>
                <w:bCs/>
                <w:sz w:val="22"/>
                <w:szCs w:val="22"/>
                <w:lang w:val="sr-Cyrl-CS"/>
              </w:rPr>
            </w:pPr>
            <w:hyperlink r:id="rId18" w:history="1">
              <w:r w:rsidR="00F75A1E" w:rsidRPr="00C17BCB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Блок табела  5.1.</w:t>
              </w:r>
              <w:r w:rsidR="00F75A1E" w:rsidRPr="00C17BCB">
                <w:rPr>
                  <w:rStyle w:val="Hyperlink"/>
                  <w:bCs/>
                  <w:sz w:val="22"/>
                  <w:szCs w:val="22"/>
                  <w:lang w:val="sr-Cyrl-CS"/>
                </w:rPr>
                <w:t xml:space="preserve"> </w:t>
              </w:r>
            </w:hyperlink>
            <w:r w:rsidR="00F75A1E" w:rsidRPr="00C17BCB">
              <w:rPr>
                <w:bCs/>
                <w:sz w:val="22"/>
                <w:szCs w:val="22"/>
                <w:lang w:val="sr-Cyrl-CS"/>
              </w:rPr>
              <w:t xml:space="preserve"> Студијски програм са изборним подручјем-модулима</w:t>
            </w:r>
            <w:r w:rsidR="00B11348" w:rsidRPr="00C17BCB">
              <w:rPr>
                <w:bCs/>
                <w:sz w:val="22"/>
                <w:szCs w:val="22"/>
                <w:lang w:val="sr-Cyrl-CS"/>
              </w:rPr>
              <w:t>.</w:t>
            </w:r>
          </w:p>
          <w:p w14:paraId="5CED2ADD" w14:textId="77777777" w:rsidR="00F421EC" w:rsidRPr="00C17BCB" w:rsidRDefault="002A36DF" w:rsidP="00F421EC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hyperlink r:id="rId19" w:history="1">
              <w:r w:rsidR="00F421EC" w:rsidRPr="00C17BCB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Прилог 5.1</w:t>
              </w:r>
            </w:hyperlink>
            <w:r w:rsidR="00F421EC" w:rsidRPr="00C17BCB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F421EC" w:rsidRPr="00C17BCB">
              <w:rPr>
                <w:bCs/>
                <w:sz w:val="22"/>
                <w:szCs w:val="22"/>
                <w:lang w:val="sr-Cyrl-CS"/>
              </w:rPr>
              <w:t xml:space="preserve"> Књига предмета</w:t>
            </w:r>
            <w:r w:rsidR="00F421EC" w:rsidRPr="00C17BCB">
              <w:rPr>
                <w:sz w:val="22"/>
                <w:szCs w:val="22"/>
                <w:lang w:val="sr-Cyrl-CS"/>
              </w:rPr>
              <w:t xml:space="preserve"> </w:t>
            </w:r>
            <w:r w:rsidR="00F421EC" w:rsidRPr="00C17BCB">
              <w:rPr>
                <w:bCs/>
                <w:sz w:val="22"/>
                <w:szCs w:val="22"/>
                <w:lang w:val="sr-Cyrl-CS"/>
              </w:rPr>
              <w:t>(у документацији  и на сајту институције)</w:t>
            </w:r>
            <w:r w:rsidR="00B11348" w:rsidRPr="00C17BCB">
              <w:rPr>
                <w:bCs/>
                <w:sz w:val="22"/>
                <w:szCs w:val="22"/>
                <w:lang w:val="sr-Cyrl-CS"/>
              </w:rPr>
              <w:t>.</w:t>
            </w:r>
            <w:r w:rsidR="00F421EC" w:rsidRPr="00C17BCB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14:paraId="11924D89" w14:textId="77777777" w:rsidR="00F421EC" w:rsidRPr="00385199" w:rsidRDefault="00F421EC" w:rsidP="00F421EC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85199">
              <w:rPr>
                <w:b/>
                <w:bCs/>
                <w:sz w:val="22"/>
                <w:szCs w:val="22"/>
                <w:lang w:val="sr-Cyrl-CS"/>
              </w:rPr>
              <w:t>Прилог 5.2.</w:t>
            </w:r>
            <w:r w:rsidRPr="00385199">
              <w:rPr>
                <w:bCs/>
                <w:sz w:val="22"/>
                <w:szCs w:val="22"/>
                <w:lang w:val="sr-Cyrl-CS"/>
              </w:rPr>
              <w:t xml:space="preserve"> Одлука о прихватању студијског програма од стране стручних органа високошколске установе</w:t>
            </w:r>
            <w:r w:rsidR="00B11348" w:rsidRPr="00385199">
              <w:rPr>
                <w:bCs/>
                <w:sz w:val="22"/>
                <w:szCs w:val="22"/>
                <w:lang w:val="sr-Cyrl-CS"/>
              </w:rPr>
              <w:t>.</w:t>
            </w:r>
            <w:r w:rsidRPr="00385199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14:paraId="34B52DCD" w14:textId="77777777" w:rsidR="00F421EC" w:rsidRPr="00385199" w:rsidRDefault="00F421EC" w:rsidP="00F421EC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85199">
              <w:rPr>
                <w:b/>
                <w:sz w:val="22"/>
                <w:szCs w:val="22"/>
              </w:rPr>
              <w:t>Прилог 5.3.</w:t>
            </w:r>
            <w:r w:rsidRPr="00385199">
              <w:rPr>
                <w:bCs/>
                <w:sz w:val="22"/>
                <w:szCs w:val="22"/>
                <w:lang w:val="sr-Cyrl-CS"/>
              </w:rPr>
              <w:t xml:space="preserve"> Програм научноистраживачког односно уметничко истраживачког рада  (уз захтев за акредитацију студијског програма другог степена, мастер акдемских студија)</w:t>
            </w:r>
            <w:r w:rsidR="00B11348" w:rsidRPr="00385199">
              <w:rPr>
                <w:bCs/>
                <w:sz w:val="22"/>
                <w:szCs w:val="22"/>
                <w:lang w:val="sr-Cyrl-CS"/>
              </w:rPr>
              <w:t>.</w:t>
            </w:r>
            <w:r w:rsidRPr="00385199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14:paraId="25AAF1AF" w14:textId="77777777" w:rsidR="00F421EC" w:rsidRPr="000A2688" w:rsidRDefault="00F421EC" w:rsidP="00F421EC">
            <w:pPr>
              <w:jc w:val="both"/>
              <w:rPr>
                <w:bCs/>
                <w:sz w:val="22"/>
                <w:szCs w:val="22"/>
                <w:highlight w:val="yellow"/>
                <w:lang w:val="sr-Cyrl-CS"/>
              </w:rPr>
            </w:pPr>
            <w:r w:rsidRPr="00385199">
              <w:rPr>
                <w:b/>
                <w:sz w:val="22"/>
                <w:szCs w:val="22"/>
              </w:rPr>
              <w:t>Прилог.5.4.</w:t>
            </w:r>
            <w:r w:rsidRPr="00385199">
              <w:t xml:space="preserve"> </w:t>
            </w:r>
            <w:r w:rsidRPr="00385199">
              <w:rPr>
                <w:sz w:val="22"/>
                <w:szCs w:val="22"/>
              </w:rPr>
              <w:t>Решење</w:t>
            </w:r>
            <w:r w:rsidRPr="00385199">
              <w:rPr>
                <w:bCs/>
                <w:sz w:val="22"/>
                <w:szCs w:val="22"/>
                <w:lang w:val="sr-Cyrl-CS"/>
              </w:rPr>
              <w:t xml:space="preserve"> о акредитацији научноистраживачке организације рада  (уз захтев за акредитацију студијског програма другог степена, мастер акдемских студија)</w:t>
            </w:r>
            <w:r w:rsidR="00B11348" w:rsidRPr="00385199"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</w:tbl>
    <w:p w14:paraId="56D28764" w14:textId="77777777" w:rsidR="003E7F0B" w:rsidRDefault="003E7F0B" w:rsidP="009D0A1E">
      <w:pPr>
        <w:jc w:val="center"/>
        <w:rPr>
          <w:sz w:val="22"/>
          <w:szCs w:val="22"/>
          <w:lang w:val="sr-Cyrl-CS" w:eastAsia="en-US"/>
        </w:rPr>
      </w:pPr>
    </w:p>
    <w:p w14:paraId="65A0F565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6AF31D5F" w14:textId="77777777" w:rsidR="003E7F0B" w:rsidRDefault="003E7F0B" w:rsidP="009D0A1E">
      <w:pPr>
        <w:jc w:val="center"/>
        <w:rPr>
          <w:sz w:val="22"/>
          <w:szCs w:val="22"/>
          <w:lang w:val="sr-Cyrl-C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13CA754E" w14:textId="77777777" w:rsidTr="000C168C">
        <w:tc>
          <w:tcPr>
            <w:tcW w:w="9290" w:type="dxa"/>
            <w:shd w:val="clear" w:color="auto" w:fill="F2F2F2"/>
          </w:tcPr>
          <w:p w14:paraId="0BBAC51E" w14:textId="77777777" w:rsidR="00591885" w:rsidRPr="0038257C" w:rsidRDefault="00591885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8" w:name="Стандард6"/>
            <w:bookmarkEnd w:id="8"/>
            <w:r w:rsidRPr="0038257C">
              <w:rPr>
                <w:b/>
                <w:sz w:val="22"/>
                <w:szCs w:val="22"/>
              </w:rPr>
              <w:t>Стандард 6</w:t>
            </w:r>
            <w:r w:rsidR="00C575F6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Квалитет, савременост и међународна усаглашеност студијског програма</w:t>
            </w:r>
          </w:p>
          <w:p w14:paraId="1728D044" w14:textId="77777777" w:rsidR="00591885" w:rsidRPr="009D0A1E" w:rsidRDefault="00591885" w:rsidP="009D0A1E">
            <w:pPr>
              <w:rPr>
                <w:sz w:val="22"/>
                <w:szCs w:val="22"/>
                <w:lang w:val="sr-Cyrl-RS"/>
              </w:rPr>
            </w:pPr>
            <w:r w:rsidRPr="0038257C">
              <w:rPr>
                <w:sz w:val="22"/>
                <w:szCs w:val="22"/>
              </w:rPr>
              <w:t xml:space="preserve">Студијски програм </w:t>
            </w:r>
            <w:r w:rsidRPr="0038257C">
              <w:rPr>
                <w:sz w:val="22"/>
                <w:szCs w:val="22"/>
                <w:lang w:val="sr-Cyrl-CS"/>
              </w:rPr>
              <w:t>је усклађен са савременим светским токовима и стањем струке, науке и уметности у одговарајућем образовно-научном, односно уметничко-образовном пољу</w:t>
            </w:r>
            <w:r w:rsidRPr="0038257C">
              <w:rPr>
                <w:sz w:val="22"/>
                <w:szCs w:val="22"/>
              </w:rPr>
              <w:t xml:space="preserve"> и упоредив</w:t>
            </w:r>
            <w:r w:rsidRPr="0038257C">
              <w:rPr>
                <w:sz w:val="22"/>
                <w:szCs w:val="22"/>
                <w:lang w:val="sr-Cyrl-CS"/>
              </w:rPr>
              <w:t xml:space="preserve"> је </w:t>
            </w:r>
            <w:r w:rsidRPr="0038257C">
              <w:rPr>
                <w:sz w:val="22"/>
                <w:szCs w:val="22"/>
              </w:rPr>
              <w:t xml:space="preserve">са сличним програмима на </w:t>
            </w:r>
            <w:r w:rsidRPr="0038257C">
              <w:rPr>
                <w:sz w:val="22"/>
                <w:szCs w:val="22"/>
                <w:lang w:val="sr-Cyrl-CS"/>
              </w:rPr>
              <w:t>иностраним високошколским установама, а посебно у оквиру европског образовног простора.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80677C" w:rsidRPr="0038257C" w14:paraId="5320C2CC" w14:textId="77777777" w:rsidTr="000C168C">
        <w:tc>
          <w:tcPr>
            <w:tcW w:w="9290" w:type="dxa"/>
          </w:tcPr>
          <w:p w14:paraId="5902F871" w14:textId="77777777" w:rsidR="0080677C" w:rsidRDefault="0080677C" w:rsidP="0080677C">
            <w:pPr>
              <w:jc w:val="both"/>
              <w:rPr>
                <w:sz w:val="22"/>
                <w:lang w:val="sr-Cyrl-CS"/>
              </w:rPr>
            </w:pPr>
            <w:bookmarkStart w:id="9" w:name="bookmark21"/>
          </w:p>
          <w:p w14:paraId="6201EF59" w14:textId="77777777" w:rsidR="0080677C" w:rsidRPr="00503B87" w:rsidRDefault="0080677C" w:rsidP="0080677C">
            <w:pPr>
              <w:jc w:val="both"/>
              <w:rPr>
                <w:sz w:val="22"/>
                <w:lang w:val="sr-Cyrl-CS"/>
              </w:rPr>
            </w:pPr>
            <w:r w:rsidRPr="00503B87">
              <w:rPr>
                <w:sz w:val="22"/>
                <w:lang w:val="sr-Cyrl-CS"/>
              </w:rPr>
              <w:t>С</w:t>
            </w:r>
            <w:bookmarkEnd w:id="9"/>
            <w:r w:rsidRPr="00503B87">
              <w:rPr>
                <w:sz w:val="22"/>
                <w:lang w:val="sr-Cyrl-CS"/>
              </w:rPr>
              <w:t>тудијски програм</w:t>
            </w:r>
            <w:r w:rsidRPr="00503B87">
              <w:rPr>
                <w:sz w:val="22"/>
                <w:lang w:val="ru-RU"/>
              </w:rPr>
              <w:t xml:space="preserve"> „</w:t>
            </w:r>
            <w:r w:rsidRPr="00503B87">
              <w:rPr>
                <w:sz w:val="22"/>
                <w:lang w:val="sr-Cyrl-CS"/>
              </w:rPr>
              <w:t>Религија у друштву, култури и европским интеграцијама</w:t>
            </w:r>
            <w:r w:rsidRPr="00503B87">
              <w:rPr>
                <w:sz w:val="22"/>
                <w:lang w:val="ru-RU"/>
              </w:rPr>
              <w:t>“</w:t>
            </w:r>
            <w:r w:rsidRPr="00503B87">
              <w:rPr>
                <w:sz w:val="22"/>
                <w:lang w:val="sr-Cyrl-CS"/>
              </w:rPr>
              <w:t xml:space="preserve">  је усклађен са савременим домаћим и светским стањем науке, струке и трендовима у истраживању </w:t>
            </w:r>
            <w:proofErr w:type="spellStart"/>
            <w:r w:rsidRPr="00503B87">
              <w:rPr>
                <w:sz w:val="22"/>
                <w:lang w:val="ru-RU"/>
              </w:rPr>
              <w:t>религије</w:t>
            </w:r>
            <w:proofErr w:type="spellEnd"/>
            <w:r w:rsidRPr="00503B87">
              <w:rPr>
                <w:sz w:val="22"/>
                <w:lang w:val="ru-RU"/>
              </w:rPr>
              <w:t xml:space="preserve"> </w:t>
            </w:r>
            <w:r w:rsidRPr="00503B87">
              <w:rPr>
                <w:sz w:val="22"/>
                <w:lang w:val="sr-Cyrl-CS"/>
              </w:rPr>
              <w:t>и упоредив је са сличним програмима на иностраним високошколским установама, а посебно у оквиру европског образовног простора. Конкретно, он је по суштини и садржају сагласан са више од три акредитована програма иностраних високошколских установа европског образовног простора, као и са акредитованим програмима на глобалном нивоу.</w:t>
            </w:r>
          </w:p>
          <w:p w14:paraId="7F482389" w14:textId="77777777" w:rsidR="0080677C" w:rsidRDefault="0080677C" w:rsidP="0080677C">
            <w:pPr>
              <w:jc w:val="both"/>
              <w:rPr>
                <w:sz w:val="22"/>
                <w:lang w:val="sr-Cyrl-CS"/>
              </w:rPr>
            </w:pPr>
          </w:p>
          <w:p w14:paraId="0D8848CA" w14:textId="77777777" w:rsidR="0080677C" w:rsidRPr="00346D9D" w:rsidRDefault="0080677C" w:rsidP="0080677C">
            <w:pPr>
              <w:jc w:val="both"/>
              <w:rPr>
                <w:sz w:val="22"/>
                <w:lang w:val="sr-Cyrl-RS"/>
              </w:rPr>
            </w:pPr>
            <w:r w:rsidRPr="00503B87">
              <w:rPr>
                <w:sz w:val="22"/>
                <w:lang w:val="sr-Cyrl-CS"/>
              </w:rPr>
              <w:t>Студијски програм је усаглашен са европским стандардима у погледу услова уписа, трајања студија, стицања дипломе и начина студирања, чиме је омогућена мобилност студената и наставника у европском образовном простору. Од великог броја сличних програма мастер академских студија на европским и универзитетима у свету наводимо следеће:</w:t>
            </w:r>
            <w:r w:rsidR="00C425FE">
              <w:rPr>
                <w:sz w:val="22"/>
                <w:lang w:val="sr-Cyrl-CS"/>
              </w:rPr>
              <w:t xml:space="preserve"> Универзитет Ерфурт, </w:t>
            </w:r>
            <w:r w:rsidR="00346D9D" w:rsidRPr="00346D9D">
              <w:rPr>
                <w:sz w:val="22"/>
                <w:lang w:val="sr-Cyrl-CS"/>
              </w:rPr>
              <w:t>Вестфалски Вилхелмов универзитет у Минстеру,</w:t>
            </w:r>
            <w:r w:rsidR="00346D9D">
              <w:rPr>
                <w:sz w:val="22"/>
                <w:lang w:val="sr-Cyrl-RS"/>
              </w:rPr>
              <w:t xml:space="preserve"> Универзитет Фрајбург, Универзитет Цирих, Универзитет </w:t>
            </w:r>
            <w:proofErr w:type="spellStart"/>
            <w:r w:rsidR="00346D9D">
              <w:rPr>
                <w:sz w:val="22"/>
                <w:lang w:val="sr-Cyrl-RS"/>
              </w:rPr>
              <w:t>Базел</w:t>
            </w:r>
            <w:proofErr w:type="spellEnd"/>
            <w:r w:rsidR="00346D9D">
              <w:rPr>
                <w:sz w:val="22"/>
                <w:lang w:val="sr-Cyrl-RS"/>
              </w:rPr>
              <w:t xml:space="preserve">, Католички универзитет </w:t>
            </w:r>
            <w:proofErr w:type="spellStart"/>
            <w:r w:rsidR="00346D9D">
              <w:rPr>
                <w:sz w:val="22"/>
                <w:lang w:val="sr-Cyrl-RS"/>
              </w:rPr>
              <w:t>Левен</w:t>
            </w:r>
            <w:proofErr w:type="spellEnd"/>
            <w:r w:rsidR="00346D9D">
              <w:rPr>
                <w:sz w:val="22"/>
                <w:lang w:val="sr-Cyrl-RS"/>
              </w:rPr>
              <w:t>.</w:t>
            </w:r>
          </w:p>
          <w:p w14:paraId="405D3756" w14:textId="77777777" w:rsidR="0080677C" w:rsidRPr="00A63B59" w:rsidRDefault="0080677C" w:rsidP="0080677C">
            <w:pPr>
              <w:rPr>
                <w:sz w:val="22"/>
                <w:lang w:val="sr-Cyrl-RS"/>
              </w:rPr>
            </w:pPr>
          </w:p>
        </w:tc>
      </w:tr>
      <w:tr w:rsidR="0080677C" w:rsidRPr="0038257C" w14:paraId="6113589B" w14:textId="77777777" w:rsidTr="000C168C">
        <w:tc>
          <w:tcPr>
            <w:tcW w:w="9290" w:type="dxa"/>
            <w:shd w:val="clear" w:color="auto" w:fill="F2F2F2"/>
          </w:tcPr>
          <w:p w14:paraId="2ADDDCCF" w14:textId="77777777" w:rsidR="0080677C" w:rsidRDefault="0080677C" w:rsidP="0080677C">
            <w:pPr>
              <w:pBdr>
                <w:bottom w:val="single" w:sz="6" w:space="1" w:color="auto"/>
              </w:pBd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рилози за стандард 6: </w:t>
            </w:r>
          </w:p>
          <w:p w14:paraId="1C6CBCBB" w14:textId="77777777" w:rsidR="0080677C" w:rsidRPr="007B43B0" w:rsidRDefault="0080677C" w:rsidP="0080677C">
            <w:pPr>
              <w:rPr>
                <w:bCs/>
                <w:sz w:val="22"/>
                <w:szCs w:val="22"/>
                <w:lang w:val="sr-Cyrl-CS"/>
              </w:rPr>
            </w:pPr>
            <w:r w:rsidRPr="00B11348">
              <w:rPr>
                <w:b/>
                <w:bCs/>
                <w:sz w:val="22"/>
                <w:szCs w:val="22"/>
                <w:lang w:val="sr-Cyrl-CS"/>
              </w:rPr>
              <w:t>Прилог 6.1, 6.2, 6. 3.</w:t>
            </w:r>
            <w:r w:rsidRPr="009D0A1E">
              <w:rPr>
                <w:bCs/>
                <w:sz w:val="22"/>
                <w:szCs w:val="22"/>
                <w:lang w:val="sr-Cyrl-CS"/>
              </w:rPr>
              <w:t xml:space="preserve"> Документација о најмање три акредитована инострана програма, са којим је програм усклађен</w:t>
            </w:r>
            <w:r w:rsidRPr="007B43B0">
              <w:rPr>
                <w:bCs/>
                <w:sz w:val="22"/>
                <w:szCs w:val="22"/>
                <w:lang w:val="sr-Cyrl-CS"/>
              </w:rPr>
              <w:t>.</w:t>
            </w:r>
          </w:p>
          <w:p w14:paraId="12910902" w14:textId="77777777" w:rsidR="0080677C" w:rsidRPr="007B43B0" w:rsidRDefault="0080677C" w:rsidP="0080677C">
            <w:pPr>
              <w:rPr>
                <w:bCs/>
                <w:sz w:val="22"/>
                <w:szCs w:val="22"/>
                <w:lang w:val="sr-Cyrl-CS"/>
              </w:rPr>
            </w:pPr>
            <w:r w:rsidRPr="00B11348">
              <w:rPr>
                <w:b/>
                <w:bCs/>
                <w:sz w:val="22"/>
                <w:szCs w:val="22"/>
                <w:lang w:val="sr-Cyrl-RS"/>
              </w:rPr>
              <w:t>Прилог 6.4.</w:t>
            </w:r>
            <w:r w:rsidRPr="009D0A1E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9D0A1E">
              <w:rPr>
                <w:bCs/>
                <w:sz w:val="22"/>
                <w:szCs w:val="22"/>
                <w:lang w:val="en-US"/>
              </w:rPr>
              <w:t>Pdf</w:t>
            </w:r>
            <w:r w:rsidRPr="009D0A1E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9D0A1E">
              <w:rPr>
                <w:bCs/>
                <w:sz w:val="22"/>
                <w:szCs w:val="22"/>
                <w:lang w:val="sr-Cyrl-RS"/>
              </w:rPr>
              <w:t>документ</w:t>
            </w:r>
            <w:r w:rsidRPr="009D0A1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D0A1E">
              <w:rPr>
                <w:bCs/>
                <w:sz w:val="22"/>
                <w:szCs w:val="22"/>
                <w:lang w:val="sr-Cyrl-RS"/>
              </w:rPr>
              <w:t>курикулума</w:t>
            </w:r>
            <w:proofErr w:type="spellEnd"/>
            <w:r w:rsidRPr="009D0A1E">
              <w:rPr>
                <w:bCs/>
                <w:sz w:val="22"/>
                <w:szCs w:val="22"/>
                <w:lang w:val="sr-Cyrl-RS"/>
              </w:rPr>
              <w:t xml:space="preserve"> акредитованих иностраних студијских програма са којима је студијски програм усклађен </w:t>
            </w:r>
            <w:r w:rsidRPr="009D0A1E">
              <w:rPr>
                <w:bCs/>
                <w:sz w:val="22"/>
                <w:szCs w:val="22"/>
                <w:lang w:val="sr-Cyrl-CS"/>
              </w:rPr>
              <w:t>(листа предмета)</w:t>
            </w:r>
            <w:r w:rsidRPr="007B43B0">
              <w:rPr>
                <w:bCs/>
                <w:sz w:val="22"/>
                <w:szCs w:val="22"/>
                <w:lang w:val="sr-Cyrl-CS"/>
              </w:rPr>
              <w:t>.</w:t>
            </w:r>
          </w:p>
        </w:tc>
      </w:tr>
    </w:tbl>
    <w:p w14:paraId="3E3B2C11" w14:textId="77777777" w:rsidR="003E7F0B" w:rsidRDefault="003E7F0B" w:rsidP="009D0A1E">
      <w:pPr>
        <w:jc w:val="center"/>
        <w:rPr>
          <w:sz w:val="22"/>
          <w:szCs w:val="22"/>
          <w:lang w:val="sr-Cyrl-CS" w:eastAsia="en-US"/>
        </w:rPr>
      </w:pPr>
    </w:p>
    <w:p w14:paraId="7F166861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19AF5A23" w14:textId="77777777" w:rsidR="00E343F5" w:rsidRPr="002F46FD" w:rsidRDefault="00E343F5" w:rsidP="009D0A1E">
      <w:pPr>
        <w:jc w:val="center"/>
        <w:rPr>
          <w:sz w:val="22"/>
          <w:szCs w:val="22"/>
          <w:lang w:val="sr-Cyrl-C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2737DC5F" w14:textId="77777777" w:rsidTr="00D30D51">
        <w:tc>
          <w:tcPr>
            <w:tcW w:w="9290" w:type="dxa"/>
            <w:shd w:val="clear" w:color="auto" w:fill="F2F2F2"/>
          </w:tcPr>
          <w:p w14:paraId="77219ECB" w14:textId="77777777" w:rsidR="00591885" w:rsidRPr="0038257C" w:rsidRDefault="00591885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10" w:name="Стандард7"/>
            <w:bookmarkEnd w:id="10"/>
            <w:r w:rsidRPr="0038257C">
              <w:rPr>
                <w:b/>
                <w:sz w:val="22"/>
                <w:szCs w:val="22"/>
              </w:rPr>
              <w:t>Стандард 7</w:t>
            </w:r>
            <w:r w:rsidR="00C575F6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Упис студената</w:t>
            </w:r>
          </w:p>
          <w:p w14:paraId="5FD5C6C8" w14:textId="77777777" w:rsidR="00591885" w:rsidRPr="0038257C" w:rsidRDefault="00591885" w:rsidP="009D0A1E">
            <w:pPr>
              <w:rPr>
                <w:sz w:val="22"/>
                <w:szCs w:val="22"/>
                <w:lang w:val="sr-Cyrl-CS"/>
              </w:rPr>
            </w:pPr>
            <w:r w:rsidRPr="0038257C">
              <w:rPr>
                <w:sz w:val="22"/>
                <w:szCs w:val="22"/>
              </w:rPr>
              <w:t xml:space="preserve">Високошколска установа у складу са </w:t>
            </w:r>
            <w:r w:rsidRPr="0038257C">
              <w:rPr>
                <w:sz w:val="22"/>
                <w:szCs w:val="22"/>
                <w:lang w:val="sr-Cyrl-CS"/>
              </w:rPr>
              <w:t xml:space="preserve">друштвеним потребама и </w:t>
            </w:r>
            <w:r w:rsidRPr="0038257C">
              <w:rPr>
                <w:sz w:val="22"/>
                <w:szCs w:val="22"/>
              </w:rPr>
              <w:t xml:space="preserve">својим ресурсима уписује студенте </w:t>
            </w:r>
            <w:r w:rsidRPr="0038257C">
              <w:rPr>
                <w:sz w:val="22"/>
                <w:szCs w:val="22"/>
                <w:lang w:val="sr-Cyrl-CS"/>
              </w:rPr>
              <w:t>на</w:t>
            </w:r>
            <w:r w:rsidRPr="0038257C">
              <w:rPr>
                <w:sz w:val="22"/>
                <w:szCs w:val="22"/>
              </w:rPr>
              <w:t xml:space="preserve"> </w:t>
            </w:r>
            <w:r w:rsidRPr="0038257C">
              <w:rPr>
                <w:sz w:val="22"/>
                <w:szCs w:val="22"/>
                <w:lang w:val="sr-Cyrl-CS"/>
              </w:rPr>
              <w:t>одговарајући</w:t>
            </w:r>
            <w:r w:rsidRPr="0038257C">
              <w:rPr>
                <w:sz w:val="22"/>
                <w:szCs w:val="22"/>
              </w:rPr>
              <w:t xml:space="preserve"> студијски програм на основу успеха у претходном школовању и провере њиховог знања, склоности и способности.</w:t>
            </w:r>
          </w:p>
        </w:tc>
      </w:tr>
      <w:tr w:rsidR="00EF71A7" w:rsidRPr="0038257C" w14:paraId="7B141D61" w14:textId="77777777" w:rsidTr="00D30D51">
        <w:tc>
          <w:tcPr>
            <w:tcW w:w="9290" w:type="dxa"/>
            <w:tcBorders>
              <w:bottom w:val="single" w:sz="12" w:space="0" w:color="auto"/>
            </w:tcBorders>
          </w:tcPr>
          <w:p w14:paraId="250DE9B4" w14:textId="77777777" w:rsidR="0080677C" w:rsidRPr="00017C2A" w:rsidRDefault="0080677C" w:rsidP="0080677C">
            <w:pPr>
              <w:spacing w:before="120" w:after="120"/>
              <w:jc w:val="both"/>
              <w:rPr>
                <w:rFonts w:eastAsia="ArialMT"/>
                <w:sz w:val="24"/>
                <w:szCs w:val="24"/>
                <w:lang w:val="sr-Cyrl-CS"/>
              </w:rPr>
            </w:pPr>
            <w:r w:rsidRPr="00017C2A">
              <w:rPr>
                <w:rFonts w:eastAsia="ArialMT"/>
                <w:sz w:val="24"/>
                <w:szCs w:val="24"/>
                <w:lang w:val="sr-Cyrl-CS"/>
              </w:rPr>
              <w:t xml:space="preserve">Поред </w:t>
            </w:r>
            <w:r w:rsidR="00AF0C38">
              <w:fldChar w:fldCharType="begin"/>
            </w:r>
            <w:r w:rsidR="00AF0C38">
              <w:instrText xml:space="preserve"> HYPERLINK "http://bg.ac.rs/fil</w:instrText>
            </w:r>
            <w:r w:rsidR="00AF0C38">
              <w:instrText xml:space="preserve">es/sr/upis/master-akademske/Opsti_uslovi-2019.pdf" </w:instrText>
            </w:r>
            <w:r w:rsidR="00AF0C38">
              <w:fldChar w:fldCharType="separate"/>
            </w:r>
            <w:r w:rsidRPr="00017C2A">
              <w:rPr>
                <w:rStyle w:val="Hyperlink"/>
                <w:sz w:val="24"/>
                <w:szCs w:val="24"/>
                <w:lang w:val="sr-Cyrl-CS"/>
              </w:rPr>
              <w:t>општих услова за упис на мастер академске  студије који су прописани у складу са Законом о високом образовању</w:t>
            </w:r>
            <w:r w:rsidR="00AF0C38">
              <w:rPr>
                <w:rStyle w:val="Hyperlink"/>
                <w:sz w:val="24"/>
                <w:szCs w:val="24"/>
                <w:lang w:val="sr-Cyrl-CS"/>
              </w:rPr>
              <w:fldChar w:fldCharType="end"/>
            </w:r>
            <w:r w:rsidRPr="00017C2A">
              <w:rPr>
                <w:sz w:val="24"/>
                <w:szCs w:val="24"/>
                <w:lang w:val="sr-Cyrl-CS"/>
              </w:rPr>
              <w:t xml:space="preserve"> </w:t>
            </w:r>
            <w:r w:rsidR="007F2D80">
              <w:rPr>
                <w:sz w:val="24"/>
                <w:szCs w:val="24"/>
                <w:lang w:val="sr-Cyrl-RS"/>
              </w:rPr>
              <w:t xml:space="preserve">за упис </w:t>
            </w:r>
            <w:r w:rsidRPr="00017C2A">
              <w:rPr>
                <w:sz w:val="24"/>
                <w:szCs w:val="24"/>
                <w:lang w:val="sr-Cyrl-CS"/>
              </w:rPr>
              <w:t>на мастер академск</w:t>
            </w:r>
            <w:r w:rsidR="007F2D80">
              <w:rPr>
                <w:sz w:val="24"/>
                <w:szCs w:val="24"/>
                <w:lang w:val="sr-Cyrl-CS"/>
              </w:rPr>
              <w:t>е</w:t>
            </w:r>
            <w:r w:rsidRPr="00017C2A">
              <w:rPr>
                <w:sz w:val="24"/>
                <w:szCs w:val="24"/>
                <w:lang w:val="sr-Cyrl-CS"/>
              </w:rPr>
              <w:t xml:space="preserve"> студиј</w:t>
            </w:r>
            <w:r w:rsidR="007F2D80">
              <w:rPr>
                <w:sz w:val="24"/>
                <w:szCs w:val="24"/>
                <w:lang w:val="sr-Cyrl-CS"/>
              </w:rPr>
              <w:t>е</w:t>
            </w:r>
            <w:r w:rsidRPr="00017C2A">
              <w:rPr>
                <w:sz w:val="24"/>
                <w:szCs w:val="24"/>
                <w:lang w:val="sr-Cyrl-CS"/>
              </w:rPr>
              <w:t xml:space="preserve">  </w:t>
            </w:r>
            <w:r w:rsidRPr="00017C2A">
              <w:rPr>
                <w:b/>
                <w:sz w:val="24"/>
                <w:szCs w:val="24"/>
                <w:lang w:val="sr-Cyrl-CS"/>
              </w:rPr>
              <w:t xml:space="preserve">– </w:t>
            </w:r>
            <w:r w:rsidRPr="00017C2A">
              <w:rPr>
                <w:sz w:val="24"/>
                <w:szCs w:val="24"/>
                <w:lang w:val="sr-Cyrl-CS" w:eastAsia="sr-Cyrl-CS"/>
              </w:rPr>
              <w:t>„</w:t>
            </w:r>
            <w:r w:rsidRPr="007F2D80">
              <w:rPr>
                <w:bCs/>
                <w:sz w:val="24"/>
                <w:szCs w:val="24"/>
              </w:rPr>
              <w:t>Р</w:t>
            </w:r>
            <w:r w:rsidRPr="007F2D80">
              <w:rPr>
                <w:bCs/>
                <w:sz w:val="24"/>
                <w:szCs w:val="24"/>
                <w:lang w:val="sr-Cyrl-CS"/>
              </w:rPr>
              <w:t>елигија у друштву, култури и европским интеграцијама</w:t>
            </w:r>
            <w:r w:rsidRPr="00017C2A">
              <w:rPr>
                <w:sz w:val="24"/>
                <w:szCs w:val="24"/>
                <w:lang w:val="sr-Cyrl-CS"/>
              </w:rPr>
              <w:t xml:space="preserve">“ </w:t>
            </w:r>
            <w:r w:rsidR="007F2D80">
              <w:rPr>
                <w:sz w:val="24"/>
                <w:szCs w:val="24"/>
                <w:lang w:val="sr-Cyrl-CS"/>
              </w:rPr>
              <w:t>су релевантни и следећи услови</w:t>
            </w:r>
            <w:r w:rsidRPr="00017C2A">
              <w:rPr>
                <w:rFonts w:eastAsia="ArialMT"/>
                <w:sz w:val="24"/>
                <w:szCs w:val="24"/>
                <w:lang w:val="sr-Cyrl-CS"/>
              </w:rPr>
              <w:t>:</w:t>
            </w:r>
          </w:p>
          <w:p w14:paraId="21CB52EB" w14:textId="77777777" w:rsidR="00EF71A7" w:rsidRPr="007D1D8A" w:rsidRDefault="00017C2A" w:rsidP="00017C2A">
            <w:pPr>
              <w:jc w:val="both"/>
              <w:rPr>
                <w:sz w:val="24"/>
                <w:szCs w:val="24"/>
              </w:rPr>
            </w:pPr>
            <w:r w:rsidRPr="007D1D8A">
              <w:rPr>
                <w:sz w:val="24"/>
                <w:szCs w:val="24"/>
              </w:rPr>
              <w:t>На мастер академске студије „Религија у друштву, култури и европским интеграцијама“ (120 ЕСПБ) могу се уписати кандидати свих профила који имају завршене основне студије према ранијим прописима, односно основне академске студије у најмање трогодишњем трајању (180 ЕСПБ), као и кандидати који имају завршене интегрисане студије.</w:t>
            </w:r>
          </w:p>
          <w:p w14:paraId="1038C183" w14:textId="77777777" w:rsidR="007F2D80" w:rsidRDefault="00017C2A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D1D8A">
              <w:rPr>
                <w:sz w:val="24"/>
                <w:szCs w:val="24"/>
                <w:lang w:eastAsia="en-US"/>
              </w:rPr>
              <w:t>Редослед кандидата представља коначна ранг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-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листа која се формира узимајући у обзир следеће критеријуме:</w:t>
            </w:r>
          </w:p>
          <w:p w14:paraId="6C6484A5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14:paraId="6741A7C6" w14:textId="77777777" w:rsidR="007F2D80" w:rsidRDefault="00017C2A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 w:rsidRPr="007D1D8A">
              <w:rPr>
                <w:sz w:val="24"/>
                <w:szCs w:val="24"/>
                <w:lang w:eastAsia="en-US"/>
              </w:rPr>
              <w:t>-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О</w:t>
            </w:r>
            <w:r w:rsidRPr="007D1D8A">
              <w:rPr>
                <w:sz w:val="24"/>
                <w:szCs w:val="24"/>
                <w:lang w:eastAsia="en-US"/>
              </w:rPr>
              <w:t>пшти успех на основним студијама (максимално 70 бодова)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. </w:t>
            </w:r>
            <w:r w:rsidRPr="007D1D8A">
              <w:rPr>
                <w:sz w:val="24"/>
                <w:szCs w:val="24"/>
                <w:lang w:eastAsia="en-US"/>
              </w:rPr>
              <w:t xml:space="preserve">Под општом просечном оценом подразумева се просечна оцена са основних студија помножена са 7. По овом основу кандидати могу стећи максимално 70 бодова, чиме се добија број бодова </w:t>
            </w:r>
            <w:r w:rsidRPr="007F2D80">
              <w:rPr>
                <w:b/>
                <w:bCs/>
                <w:sz w:val="24"/>
                <w:szCs w:val="24"/>
                <w:lang w:val="en-US" w:eastAsia="en-US"/>
              </w:rPr>
              <w:t>p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. </w:t>
            </w:r>
            <w:r w:rsidRPr="007D1D8A">
              <w:rPr>
                <w:sz w:val="24"/>
                <w:szCs w:val="24"/>
                <w:lang w:eastAsia="en-US"/>
              </w:rPr>
              <w:t>За кандидате који имају стечено високо образовање по прописима који су важили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до дана ступања на снагу Закона о високом образовању вреднује се просечна оцена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са основних студија која укључује дипломски рад, уколико исти постоји.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</w:p>
          <w:p w14:paraId="5CCE3E41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>
              <w:rPr>
                <w:sz w:val="24"/>
                <w:szCs w:val="24"/>
                <w:lang w:val="sr-Cyrl-RS" w:eastAsia="en-US"/>
              </w:rPr>
              <w:t>Н</w:t>
            </w:r>
            <w:r w:rsidR="00017C2A" w:rsidRPr="007D1D8A">
              <w:rPr>
                <w:sz w:val="24"/>
                <w:szCs w:val="24"/>
                <w:lang w:eastAsia="en-US"/>
              </w:rPr>
              <w:t>а укупан број бодова за успех на основним студијама</w:t>
            </w:r>
            <w:r>
              <w:rPr>
                <w:sz w:val="24"/>
                <w:szCs w:val="24"/>
                <w:lang w:val="sr-Cyrl-RS" w:eastAsia="en-US"/>
              </w:rPr>
              <w:t xml:space="preserve"> </w:t>
            </w:r>
            <w:r w:rsidR="00017C2A" w:rsidRPr="007D1D8A">
              <w:rPr>
                <w:sz w:val="24"/>
                <w:szCs w:val="24"/>
                <w:lang w:eastAsia="en-US"/>
              </w:rPr>
              <w:t xml:space="preserve">утиче и дужина студирања на основним студијама, преко коефицијента </w:t>
            </w:r>
            <w:r w:rsidR="00017C2A" w:rsidRPr="007F2D80">
              <w:rPr>
                <w:b/>
                <w:bCs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val="sr-Cyrl-RS" w:eastAsia="en-US"/>
              </w:rPr>
              <w:t xml:space="preserve"> </w:t>
            </w:r>
            <w:r w:rsidR="00017C2A" w:rsidRPr="007D1D8A">
              <w:rPr>
                <w:sz w:val="24"/>
                <w:szCs w:val="24"/>
                <w:lang w:eastAsia="en-US"/>
              </w:rPr>
              <w:t>који се рачуна по следећој формули:</w:t>
            </w:r>
            <w:r>
              <w:rPr>
                <w:sz w:val="24"/>
                <w:szCs w:val="24"/>
                <w:lang w:val="sr-Cyrl-RS" w:eastAsia="en-US"/>
              </w:rPr>
              <w:t xml:space="preserve"> </w:t>
            </w:r>
          </w:p>
          <w:p w14:paraId="6F372FF5" w14:textId="77777777" w:rsidR="007F2D80" w:rsidRP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</w:p>
          <w:p w14:paraId="3337BCDF" w14:textId="77777777" w:rsidR="007F2D80" w:rsidRDefault="00017C2A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 w:rsidRPr="007D1D8A">
              <w:rPr>
                <w:sz w:val="24"/>
                <w:szCs w:val="24"/>
                <w:lang w:val="en-US" w:eastAsia="en-US"/>
              </w:rPr>
              <w:t>d</w:t>
            </w:r>
            <w:r w:rsidRPr="007D1D8A">
              <w:rPr>
                <w:sz w:val="24"/>
                <w:szCs w:val="24"/>
                <w:lang w:eastAsia="en-US"/>
              </w:rPr>
              <w:t xml:space="preserve"> = предвиђено трајање студирања / стварно трајање студирања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</w:p>
          <w:p w14:paraId="7C557C04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</w:p>
          <w:p w14:paraId="7683B0D1" w14:textId="77777777" w:rsidR="007F2D80" w:rsidRPr="007F2D80" w:rsidRDefault="00017C2A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 w:rsidRPr="007D1D8A">
              <w:rPr>
                <w:sz w:val="24"/>
                <w:szCs w:val="24"/>
                <w:lang w:eastAsia="en-US"/>
              </w:rPr>
              <w:t>где предвиђено трајање студирања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представља број година из потврде о акредитацији студијског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програма основних студија помножен са 365, а стварно трајање студирања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представља број дана протеклих од почетка школске године у којој је студент по први пут уписао студијски програм на основним студијама до датума који је уписан на потврди о завршетку тог студијског програма (на уверењу о дипломирању)</w:t>
            </w:r>
            <w:r w:rsidR="007F2D80">
              <w:rPr>
                <w:sz w:val="24"/>
                <w:szCs w:val="24"/>
                <w:lang w:val="sr-Cyrl-RS" w:eastAsia="en-US"/>
              </w:rPr>
              <w:t>.</w:t>
            </w:r>
          </w:p>
          <w:p w14:paraId="35233C6F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14:paraId="23D24791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>
              <w:rPr>
                <w:sz w:val="24"/>
                <w:szCs w:val="24"/>
                <w:lang w:val="sr-Cyrl-RS" w:eastAsia="en-US"/>
              </w:rPr>
              <w:t>У</w:t>
            </w:r>
            <w:r w:rsidR="00017C2A" w:rsidRPr="007D1D8A">
              <w:rPr>
                <w:sz w:val="24"/>
                <w:szCs w:val="24"/>
                <w:lang w:eastAsia="en-US"/>
              </w:rPr>
              <w:t xml:space="preserve">купан број бодова за успех на основним студијама, </w:t>
            </w:r>
            <w:r w:rsidR="00017C2A" w:rsidRPr="007F2D80">
              <w:rPr>
                <w:b/>
                <w:bCs/>
                <w:sz w:val="24"/>
                <w:szCs w:val="24"/>
                <w:lang w:val="en-US" w:eastAsia="en-US"/>
              </w:rPr>
              <w:t>b</w:t>
            </w:r>
            <w:r w:rsidR="00017C2A" w:rsidRPr="007D1D8A">
              <w:rPr>
                <w:sz w:val="24"/>
                <w:szCs w:val="24"/>
                <w:lang w:eastAsia="en-US"/>
              </w:rPr>
              <w:t xml:space="preserve">, рачуна се по формули </w:t>
            </w:r>
            <w:r w:rsidR="00017C2A" w:rsidRPr="007D1D8A">
              <w:rPr>
                <w:sz w:val="24"/>
                <w:szCs w:val="24"/>
                <w:lang w:val="en-US" w:eastAsia="en-US"/>
              </w:rPr>
              <w:t>b</w:t>
            </w:r>
            <w:r w:rsidR="00017C2A" w:rsidRPr="007D1D8A">
              <w:rPr>
                <w:sz w:val="24"/>
                <w:szCs w:val="24"/>
                <w:lang w:eastAsia="en-US"/>
              </w:rPr>
              <w:t xml:space="preserve"> = </w:t>
            </w:r>
            <w:r w:rsidR="00017C2A" w:rsidRPr="007D1D8A">
              <w:rPr>
                <w:sz w:val="24"/>
                <w:szCs w:val="24"/>
                <w:lang w:val="en-US" w:eastAsia="en-US"/>
              </w:rPr>
              <w:t>p</w:t>
            </w:r>
            <w:r w:rsidR="00017C2A" w:rsidRPr="007D1D8A">
              <w:rPr>
                <w:sz w:val="24"/>
                <w:szCs w:val="24"/>
                <w:lang w:eastAsia="en-US"/>
              </w:rPr>
              <w:t xml:space="preserve"> · </w:t>
            </w:r>
            <w:r w:rsidR="00017C2A" w:rsidRPr="007D1D8A"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val="sr-Cyrl-RS" w:eastAsia="en-US"/>
              </w:rPr>
              <w:t xml:space="preserve"> </w:t>
            </w:r>
          </w:p>
          <w:p w14:paraId="551045F7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</w:p>
          <w:p w14:paraId="6C58E8B9" w14:textId="77777777" w:rsidR="007F2D80" w:rsidRP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>
              <w:rPr>
                <w:sz w:val="24"/>
                <w:szCs w:val="24"/>
                <w:lang w:val="sr-Cyrl-RS" w:eastAsia="en-US"/>
              </w:rPr>
              <w:t>- П</w:t>
            </w:r>
            <w:r w:rsidR="00017C2A" w:rsidRPr="007D1D8A">
              <w:rPr>
                <w:sz w:val="24"/>
                <w:szCs w:val="24"/>
                <w:lang w:eastAsia="en-US"/>
              </w:rPr>
              <w:t>ријемни испит односно интервју</w:t>
            </w:r>
            <w:r>
              <w:rPr>
                <w:sz w:val="24"/>
                <w:szCs w:val="24"/>
                <w:lang w:val="sr-Cyrl-RS" w:eastAsia="en-US"/>
              </w:rPr>
              <w:t xml:space="preserve"> </w:t>
            </w:r>
            <w:r w:rsidR="00017C2A" w:rsidRPr="007D1D8A">
              <w:rPr>
                <w:sz w:val="24"/>
                <w:szCs w:val="24"/>
                <w:lang w:eastAsia="en-US"/>
              </w:rPr>
              <w:t>(максимално 25 бодова)</w:t>
            </w:r>
            <w:r>
              <w:rPr>
                <w:sz w:val="24"/>
                <w:szCs w:val="24"/>
                <w:lang w:val="sr-Cyrl-RS" w:eastAsia="en-US"/>
              </w:rPr>
              <w:t>.</w:t>
            </w:r>
          </w:p>
          <w:p w14:paraId="29E4F2CD" w14:textId="77777777" w:rsidR="007F2D80" w:rsidRDefault="007F2D80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14:paraId="4F436409" w14:textId="77777777" w:rsidR="00017C2A" w:rsidRPr="007F2D80" w:rsidRDefault="00017C2A" w:rsidP="00017C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 w:eastAsia="en-US"/>
              </w:rPr>
            </w:pPr>
            <w:r w:rsidRPr="007D1D8A">
              <w:rPr>
                <w:sz w:val="24"/>
                <w:szCs w:val="24"/>
                <w:lang w:eastAsia="en-US"/>
              </w:rPr>
              <w:t>-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П</w:t>
            </w:r>
            <w:r w:rsidRPr="007D1D8A">
              <w:rPr>
                <w:sz w:val="24"/>
                <w:szCs w:val="24"/>
                <w:lang w:eastAsia="en-US"/>
              </w:rPr>
              <w:t xml:space="preserve">убликације кандидата у часописима са </w:t>
            </w:r>
            <w:r w:rsidRPr="007D1D8A">
              <w:rPr>
                <w:sz w:val="24"/>
                <w:szCs w:val="24"/>
                <w:lang w:val="en-US" w:eastAsia="en-US"/>
              </w:rPr>
              <w:t>SCI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 xml:space="preserve">листе чији је </w:t>
            </w:r>
            <w:r w:rsidRPr="007D1D8A">
              <w:rPr>
                <w:sz w:val="24"/>
                <w:szCs w:val="24"/>
                <w:lang w:val="en-US" w:eastAsia="en-US"/>
              </w:rPr>
              <w:t>impact</w:t>
            </w:r>
            <w:r w:rsidRPr="007D1D8A">
              <w:rPr>
                <w:sz w:val="24"/>
                <w:szCs w:val="24"/>
                <w:lang w:eastAsia="en-US"/>
              </w:rPr>
              <w:t xml:space="preserve"> </w:t>
            </w:r>
            <w:r w:rsidRPr="007D1D8A">
              <w:rPr>
                <w:sz w:val="24"/>
                <w:szCs w:val="24"/>
                <w:lang w:val="en-US" w:eastAsia="en-US"/>
              </w:rPr>
              <w:t>factor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већи од 0 (максимално 5 бодова); приликом израчунавања тог броја бодова користи се рангирање часописа установљено од стране Министарства просвете, науке и технолошког развоја Републике Србије (категорије М21/М21а, М22, М23 и М24)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: </w:t>
            </w:r>
            <w:r w:rsidRPr="007D1D8A">
              <w:rPr>
                <w:sz w:val="24"/>
                <w:szCs w:val="24"/>
                <w:lang w:eastAsia="en-US"/>
              </w:rPr>
              <w:t>рад из категорије М21/М21у којем је кандидат први или једини аутор – 5 поена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; </w:t>
            </w:r>
            <w:r w:rsidRPr="007D1D8A">
              <w:rPr>
                <w:sz w:val="24"/>
                <w:szCs w:val="24"/>
                <w:lang w:eastAsia="en-US"/>
              </w:rPr>
              <w:t>рад из категорије М22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у којем је кандидат први или једини аутор – 4 поена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; </w:t>
            </w:r>
            <w:r w:rsidRPr="007D1D8A">
              <w:rPr>
                <w:sz w:val="24"/>
                <w:szCs w:val="24"/>
                <w:lang w:eastAsia="en-US"/>
              </w:rPr>
              <w:t>рад из категорије М23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у којем је кандидат први или једини аутор – 3 поена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; </w:t>
            </w:r>
            <w:r w:rsidRPr="007D1D8A">
              <w:rPr>
                <w:sz w:val="24"/>
                <w:szCs w:val="24"/>
                <w:lang w:eastAsia="en-US"/>
              </w:rPr>
              <w:t>рад из категорије М24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у којем је кандидат први или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7D1D8A">
              <w:rPr>
                <w:sz w:val="24"/>
                <w:szCs w:val="24"/>
                <w:lang w:eastAsia="en-US"/>
              </w:rPr>
              <w:t>једини аутор – 2 поена</w:t>
            </w:r>
            <w:r w:rsidR="007F2D80">
              <w:rPr>
                <w:sz w:val="24"/>
                <w:szCs w:val="24"/>
                <w:lang w:val="sr-Cyrl-RS" w:eastAsia="en-US"/>
              </w:rPr>
              <w:t xml:space="preserve">; </w:t>
            </w:r>
            <w:r w:rsidRPr="007D1D8A">
              <w:rPr>
                <w:sz w:val="24"/>
                <w:szCs w:val="24"/>
                <w:lang w:eastAsia="en-US"/>
              </w:rPr>
              <w:t xml:space="preserve">рад из категорије М51, </w:t>
            </w:r>
            <w:r w:rsidRPr="007D1D8A">
              <w:rPr>
                <w:sz w:val="24"/>
                <w:szCs w:val="24"/>
                <w:lang w:val="en-US" w:eastAsia="en-US"/>
              </w:rPr>
              <w:t>M</w:t>
            </w:r>
            <w:r w:rsidRPr="007D1D8A">
              <w:rPr>
                <w:sz w:val="24"/>
                <w:szCs w:val="24"/>
                <w:lang w:eastAsia="en-US"/>
              </w:rPr>
              <w:t>52 и М53 у којем је кандидат први или једини аутор – 1 поен</w:t>
            </w:r>
            <w:r w:rsidR="007F2D80">
              <w:rPr>
                <w:sz w:val="24"/>
                <w:szCs w:val="24"/>
                <w:lang w:val="sr-Cyrl-RS" w:eastAsia="en-US"/>
              </w:rPr>
              <w:t>.</w:t>
            </w:r>
          </w:p>
          <w:p w14:paraId="676184A2" w14:textId="77777777" w:rsidR="00017C2A" w:rsidRPr="00017C2A" w:rsidRDefault="00017C2A" w:rsidP="00017C2A">
            <w:pPr>
              <w:jc w:val="both"/>
              <w:rPr>
                <w:sz w:val="24"/>
                <w:szCs w:val="24"/>
                <w:highlight w:val="yellow"/>
                <w:lang w:val="sr-Cyrl-CS"/>
              </w:rPr>
            </w:pPr>
          </w:p>
          <w:p w14:paraId="232A331D" w14:textId="77777777" w:rsidR="007D1D8A" w:rsidRPr="00017C2A" w:rsidRDefault="007D1D8A" w:rsidP="007D1D8A">
            <w:pPr>
              <w:jc w:val="both"/>
              <w:rPr>
                <w:sz w:val="24"/>
                <w:szCs w:val="24"/>
                <w:lang w:val="sr-Cyrl-CS"/>
              </w:rPr>
            </w:pPr>
            <w:r w:rsidRPr="00017C2A">
              <w:rPr>
                <w:rFonts w:eastAsia="ArialMT"/>
                <w:sz w:val="24"/>
                <w:szCs w:val="24"/>
                <w:lang w:val="sr-Cyrl-CS"/>
              </w:rPr>
              <w:t>Кандидати се уписују по коначној ранг листи. На програм се у једној школској години може уписати максимално 30 студената.</w:t>
            </w:r>
          </w:p>
          <w:p w14:paraId="24F7A778" w14:textId="77777777" w:rsidR="00017C2A" w:rsidRPr="00017C2A" w:rsidRDefault="00017C2A" w:rsidP="009D0A1E">
            <w:pPr>
              <w:rPr>
                <w:sz w:val="24"/>
                <w:szCs w:val="24"/>
                <w:highlight w:val="yellow"/>
                <w:lang w:val="sr-Cyrl-CS"/>
              </w:rPr>
            </w:pPr>
          </w:p>
          <w:p w14:paraId="4BE06875" w14:textId="77777777" w:rsidR="00017C2A" w:rsidRPr="00017C2A" w:rsidRDefault="00017C2A" w:rsidP="009D0A1E">
            <w:pPr>
              <w:rPr>
                <w:sz w:val="24"/>
                <w:szCs w:val="24"/>
                <w:highlight w:val="yellow"/>
                <w:lang w:val="sr-Cyrl-CS"/>
              </w:rPr>
            </w:pPr>
          </w:p>
        </w:tc>
      </w:tr>
      <w:tr w:rsidR="00D30D51" w:rsidRPr="0038257C" w14:paraId="7E7735D5" w14:textId="77777777" w:rsidTr="00D30D51">
        <w:trPr>
          <w:trHeight w:val="2848"/>
        </w:trPr>
        <w:tc>
          <w:tcPr>
            <w:tcW w:w="9290" w:type="dxa"/>
            <w:shd w:val="clear" w:color="auto" w:fill="F2F2F2"/>
          </w:tcPr>
          <w:p w14:paraId="4DB7FA03" w14:textId="77777777" w:rsidR="00D30D51" w:rsidRDefault="00D30D51" w:rsidP="00EF21DD">
            <w:pPr>
              <w:pBdr>
                <w:bottom w:val="single" w:sz="6" w:space="1" w:color="auto"/>
              </w:pBd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lastRenderedPageBreak/>
              <w:t>Табеле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и Прилози 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за стандард </w:t>
            </w:r>
            <w:r>
              <w:rPr>
                <w:b/>
                <w:bCs/>
                <w:sz w:val="22"/>
                <w:szCs w:val="22"/>
                <w:lang w:val="sr-Cyrl-CS"/>
              </w:rPr>
              <w:t>7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</w:p>
          <w:p w14:paraId="25FF34F6" w14:textId="0F1D4DE5" w:rsidR="00D30D51" w:rsidRPr="00EF21DD" w:rsidRDefault="00D30D51" w:rsidP="009D0A1E">
            <w:pPr>
              <w:rPr>
                <w:sz w:val="22"/>
                <w:szCs w:val="22"/>
                <w:lang w:val="sr-Cyrl-CS"/>
              </w:rPr>
            </w:pPr>
            <w:hyperlink r:id="rId20" w:history="1">
              <w:r w:rsidRPr="003E7F0B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Табела 7.1. </w:t>
              </w:r>
            </w:hyperlink>
            <w:r w:rsidRPr="00EF21DD">
              <w:rPr>
                <w:sz w:val="22"/>
                <w:szCs w:val="22"/>
                <w:lang w:val="sr-Cyrl-CS"/>
              </w:rPr>
              <w:t xml:space="preserve"> Преглед броја студената који су уписани на студијски програм у текућој и претходне две године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14:paraId="4A9F7C1C" w14:textId="76EF6B2E" w:rsidR="00D30D51" w:rsidRDefault="00AF0C38" w:rsidP="009D0A1E">
            <w:pPr>
              <w:pBdr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hyperlink r:id="rId21" w:history="1">
              <w:r w:rsidR="00D30D51" w:rsidRPr="003E7F0B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7.2.</w:t>
              </w:r>
              <w:r w:rsidR="00D30D51" w:rsidRPr="00EF21DD">
                <w:rPr>
                  <w:rStyle w:val="Hyperlink"/>
                  <w:sz w:val="22"/>
                  <w:szCs w:val="22"/>
                  <w:lang w:val="sr-Cyrl-CS"/>
                </w:rPr>
                <w:t xml:space="preserve"> </w:t>
              </w:r>
            </w:hyperlink>
            <w:r w:rsidR="00D30D51"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D30D51" w:rsidRPr="0038257C">
              <w:rPr>
                <w:sz w:val="22"/>
                <w:szCs w:val="22"/>
                <w:lang w:val="sr-Cyrl-CS"/>
              </w:rPr>
              <w:t>Преглед броја студената који су уписани на студијски програм по годинама студија у текућој школској години</w:t>
            </w:r>
            <w:r w:rsidR="00D30D51">
              <w:rPr>
                <w:sz w:val="22"/>
                <w:szCs w:val="22"/>
                <w:lang w:val="sr-Cyrl-CS"/>
              </w:rPr>
              <w:t>.</w:t>
            </w:r>
          </w:p>
          <w:p w14:paraId="63692798" w14:textId="77777777" w:rsidR="00D30D51" w:rsidRPr="00EF21DD" w:rsidRDefault="00D30D51" w:rsidP="009D0A1E">
            <w:pPr>
              <w:rPr>
                <w:sz w:val="22"/>
                <w:szCs w:val="22"/>
                <w:lang w:val="sr-Cyrl-CS"/>
              </w:rPr>
            </w:pPr>
            <w:r w:rsidRPr="003E7F0B">
              <w:rPr>
                <w:b/>
                <w:sz w:val="22"/>
                <w:szCs w:val="22"/>
                <w:lang w:val="sr-Cyrl-CS"/>
              </w:rPr>
              <w:t>Прилог 7.1.</w:t>
            </w:r>
            <w:r w:rsidRPr="00EF21DD">
              <w:rPr>
                <w:sz w:val="22"/>
                <w:szCs w:val="22"/>
                <w:lang w:val="sr-Cyrl-CS"/>
              </w:rPr>
              <w:t xml:space="preserve"> Конкурс за упис студената; </w:t>
            </w:r>
          </w:p>
          <w:p w14:paraId="5420E1DC" w14:textId="77777777" w:rsidR="00D30D51" w:rsidRPr="00EF21DD" w:rsidRDefault="00D30D51" w:rsidP="009D0A1E">
            <w:pPr>
              <w:rPr>
                <w:sz w:val="22"/>
                <w:szCs w:val="22"/>
                <w:lang w:val="sr-Cyrl-CS"/>
              </w:rPr>
            </w:pPr>
            <w:r w:rsidRPr="003E7F0B">
              <w:rPr>
                <w:b/>
                <w:sz w:val="22"/>
                <w:szCs w:val="22"/>
                <w:lang w:val="sr-Cyrl-CS"/>
              </w:rPr>
              <w:t>Прилог 7.2.</w:t>
            </w:r>
            <w:r w:rsidRPr="00EF21DD">
              <w:rPr>
                <w:sz w:val="22"/>
                <w:szCs w:val="22"/>
                <w:lang w:val="sr-Cyrl-CS"/>
              </w:rPr>
              <w:t xml:space="preserve"> Решење о именовању комисије за пријем студената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EF21DD">
              <w:rPr>
                <w:sz w:val="22"/>
                <w:szCs w:val="22"/>
                <w:lang w:val="sr-Cyrl-CS"/>
              </w:rPr>
              <w:t xml:space="preserve"> </w:t>
            </w:r>
          </w:p>
          <w:p w14:paraId="0C85A77E" w14:textId="77777777" w:rsidR="00D30D51" w:rsidRPr="00EF21DD" w:rsidRDefault="00D30D51" w:rsidP="009D0A1E">
            <w:pPr>
              <w:rPr>
                <w:sz w:val="22"/>
                <w:szCs w:val="22"/>
                <w:lang w:val="sr-Cyrl-CS"/>
              </w:rPr>
            </w:pPr>
            <w:r w:rsidRPr="003E7F0B">
              <w:rPr>
                <w:b/>
                <w:sz w:val="22"/>
                <w:szCs w:val="22"/>
                <w:lang w:val="sr-Cyrl-CS"/>
              </w:rPr>
              <w:t>Прилог 7.3.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8257C">
              <w:rPr>
                <w:sz w:val="22"/>
                <w:szCs w:val="22"/>
                <w:lang w:val="sr-Cyrl-CS"/>
              </w:rPr>
              <w:t>Услови уписа студената (извод из Статута институције, или други документ) - (прилози су исти као прилози који се дају у документацији за акредитацију установе, уз програм се прилажу само у електронској верзији). Институција је дужна да при упису на мастер студије води рачуна о претходно стеченим компетенцијама кандидата.</w:t>
            </w:r>
          </w:p>
        </w:tc>
      </w:tr>
    </w:tbl>
    <w:p w14:paraId="3E591AE6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p w14:paraId="7B69C065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2306D08A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59D5A42D" w14:textId="77777777" w:rsidTr="00674DD2">
        <w:tc>
          <w:tcPr>
            <w:tcW w:w="9290" w:type="dxa"/>
            <w:shd w:val="clear" w:color="auto" w:fill="F2F2F2"/>
          </w:tcPr>
          <w:p w14:paraId="577AFCB2" w14:textId="77777777" w:rsidR="006A44EF" w:rsidRPr="00EF21DD" w:rsidRDefault="00591885" w:rsidP="00EF21DD">
            <w:pPr>
              <w:rPr>
                <w:b/>
                <w:sz w:val="22"/>
                <w:szCs w:val="22"/>
                <w:lang w:val="sr-Cyrl-RS"/>
              </w:rPr>
            </w:pPr>
            <w:bookmarkStart w:id="11" w:name="Стандард8"/>
            <w:bookmarkEnd w:id="11"/>
            <w:r w:rsidRPr="0038257C">
              <w:rPr>
                <w:b/>
                <w:sz w:val="22"/>
                <w:szCs w:val="22"/>
              </w:rPr>
              <w:t>Стандард 8</w:t>
            </w:r>
            <w:r w:rsidR="00C575F6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Оцењивање и напредовање студената</w:t>
            </w:r>
          </w:p>
          <w:p w14:paraId="243D2C35" w14:textId="77777777" w:rsidR="00591885" w:rsidRPr="00EF21DD" w:rsidRDefault="00591885" w:rsidP="009D0A1E">
            <w:pPr>
              <w:rPr>
                <w:sz w:val="22"/>
                <w:szCs w:val="22"/>
                <w:lang w:val="sr-Cyrl-RS"/>
              </w:rPr>
            </w:pPr>
            <w:r w:rsidRPr="0038257C">
              <w:rPr>
                <w:sz w:val="22"/>
                <w:szCs w:val="22"/>
              </w:rPr>
              <w:t xml:space="preserve">Оцењивање студената врши се непрекидним праћењем рада студената и на основу поена стечених у </w:t>
            </w:r>
            <w:r w:rsidRPr="0038257C">
              <w:rPr>
                <w:sz w:val="22"/>
                <w:szCs w:val="22"/>
                <w:lang w:val="sr-Cyrl-CS"/>
              </w:rPr>
              <w:t xml:space="preserve">испуњавању </w:t>
            </w:r>
            <w:r w:rsidRPr="0038257C">
              <w:rPr>
                <w:sz w:val="22"/>
                <w:szCs w:val="22"/>
              </w:rPr>
              <w:t>предиспитни</w:t>
            </w:r>
            <w:r w:rsidRPr="0038257C">
              <w:rPr>
                <w:sz w:val="22"/>
                <w:szCs w:val="22"/>
                <w:lang w:val="sr-Cyrl-CS"/>
              </w:rPr>
              <w:t>џ</w:t>
            </w:r>
            <w:r w:rsidRPr="0038257C">
              <w:rPr>
                <w:sz w:val="22"/>
                <w:szCs w:val="22"/>
              </w:rPr>
              <w:t xml:space="preserve"> обавеза и </w:t>
            </w:r>
            <w:r w:rsidRPr="0038257C">
              <w:rPr>
                <w:sz w:val="22"/>
                <w:szCs w:val="22"/>
                <w:lang w:val="sr-Cyrl-CS"/>
              </w:rPr>
              <w:t>полагањем</w:t>
            </w:r>
            <w:r w:rsidRPr="0038257C">
              <w:rPr>
                <w:sz w:val="22"/>
                <w:szCs w:val="22"/>
              </w:rPr>
              <w:t xml:space="preserve"> испит</w:t>
            </w:r>
            <w:r w:rsidRPr="0038257C">
              <w:rPr>
                <w:sz w:val="22"/>
                <w:szCs w:val="22"/>
                <w:lang w:val="sr-Cyrl-CS"/>
              </w:rPr>
              <w:t>а.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80677C" w:rsidRPr="0038257C" w14:paraId="34C2C469" w14:textId="77777777" w:rsidTr="00167AFC">
        <w:tc>
          <w:tcPr>
            <w:tcW w:w="9290" w:type="dxa"/>
            <w:tcBorders>
              <w:bottom w:val="single" w:sz="12" w:space="0" w:color="auto"/>
            </w:tcBorders>
          </w:tcPr>
          <w:p w14:paraId="740831A7" w14:textId="77777777" w:rsidR="0080677C" w:rsidRPr="0012493D" w:rsidRDefault="0080677C" w:rsidP="0080677C">
            <w:pPr>
              <w:rPr>
                <w:lang w:val="sr-Cyrl-CS"/>
              </w:rPr>
            </w:pPr>
          </w:p>
          <w:p w14:paraId="7965D5AA" w14:textId="77777777" w:rsidR="0080677C" w:rsidRPr="0080677C" w:rsidRDefault="0080677C" w:rsidP="0080677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bookmarkStart w:id="12" w:name="bookmark24"/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</w:t>
            </w:r>
            <w:bookmarkEnd w:id="12"/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цењивање студената врши се непрекидним праћењем рада студената и на основу поена стечених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 испуњавању предиспитних обавеза и полагањем испита.</w:t>
            </w:r>
          </w:p>
          <w:p w14:paraId="52C2E0A7" w14:textId="77777777" w:rsidR="0080677C" w:rsidRPr="0080677C" w:rsidRDefault="0080677C" w:rsidP="0080677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Током школске године врши се континуирано праћење и оцењивање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ангажовања студената.</w:t>
            </w:r>
          </w:p>
          <w:p w14:paraId="1931574A" w14:textId="77777777" w:rsidR="0080677C" w:rsidRPr="0080677C" w:rsidRDefault="0080677C" w:rsidP="0080677C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Укупно ангажовање студента састоји се од:</w:t>
            </w:r>
          </w:p>
          <w:p w14:paraId="14EE6596" w14:textId="77777777" w:rsidR="0080677C" w:rsidRPr="0080677C" w:rsidRDefault="0080677C" w:rsidP="0080677C">
            <w:pPr>
              <w:numPr>
                <w:ilvl w:val="0"/>
                <w:numId w:val="46"/>
              </w:num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активне наставе (предавања, вежбе, практикуми, семинари, практична настава,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менторска настава, консултације, презентације, пројекти и сл.);</w:t>
            </w:r>
          </w:p>
          <w:p w14:paraId="18BBEBB5" w14:textId="77777777" w:rsidR="0080677C" w:rsidRPr="0080677C" w:rsidRDefault="0080677C" w:rsidP="0080677C">
            <w:pPr>
              <w:numPr>
                <w:ilvl w:val="0"/>
                <w:numId w:val="46"/>
              </w:num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самосталног рада;</w:t>
            </w:r>
          </w:p>
          <w:p w14:paraId="7C4E4BC7" w14:textId="77777777" w:rsidR="0080677C" w:rsidRPr="0080677C" w:rsidRDefault="0080677C" w:rsidP="0080677C">
            <w:pPr>
              <w:numPr>
                <w:ilvl w:val="0"/>
                <w:numId w:val="46"/>
              </w:num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колоквијума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и тестова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;</w:t>
            </w:r>
          </w:p>
          <w:p w14:paraId="62BE0701" w14:textId="77777777" w:rsidR="0080677C" w:rsidRPr="0080677C" w:rsidRDefault="0080677C" w:rsidP="0080677C">
            <w:pPr>
              <w:numPr>
                <w:ilvl w:val="0"/>
                <w:numId w:val="46"/>
              </w:num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испита;</w:t>
            </w:r>
          </w:p>
          <w:p w14:paraId="2F1F98FE" w14:textId="77777777" w:rsidR="0080677C" w:rsidRPr="0080677C" w:rsidRDefault="0080677C" w:rsidP="0080677C">
            <w:pPr>
              <w:numPr>
                <w:ilvl w:val="0"/>
                <w:numId w:val="46"/>
              </w:num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израде завршног рада;</w:t>
            </w:r>
          </w:p>
          <w:p w14:paraId="6A3D03C4" w14:textId="77777777" w:rsidR="0080677C" w:rsidRPr="0080677C" w:rsidRDefault="0080677C" w:rsidP="0080677C">
            <w:pPr>
              <w:numPr>
                <w:ilvl w:val="0"/>
                <w:numId w:val="46"/>
              </w:num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добровољног рада у локалној заједници, организованог од стране Универзитета, на пројектима од значаја за локалну заједницу;</w:t>
            </w:r>
          </w:p>
          <w:p w14:paraId="41C65896" w14:textId="77777777" w:rsidR="0080677C" w:rsidRPr="0080677C" w:rsidRDefault="0080677C" w:rsidP="0080677C">
            <w:pPr>
              <w:numPr>
                <w:ilvl w:val="0"/>
                <w:numId w:val="46"/>
              </w:numPr>
              <w:spacing w:after="60"/>
              <w:ind w:left="714" w:hanging="357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других облика ангажовања, у складу с општим актом високошколске установе (стручна пракса и сл.).</w:t>
            </w:r>
          </w:p>
          <w:p w14:paraId="714138EC" w14:textId="77777777" w:rsidR="0080677C" w:rsidRPr="0080677C" w:rsidRDefault="0080677C" w:rsidP="0080677C">
            <w:pPr>
              <w:spacing w:after="6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Рад студента у савла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да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вању појединог предмета континуирано се прати током наставе и изражава се у поенима. Испуњавањем предиспитних обавеза и полагањем испита студент може остварити 100 поена. Студијским програмом утврђује се сразмера поена стечених у предиспитним обавезама и на испиту.</w:t>
            </w:r>
          </w:p>
          <w:p w14:paraId="6E31AC0B" w14:textId="77777777" w:rsidR="0080677C" w:rsidRPr="0080677C" w:rsidRDefault="0080677C" w:rsidP="0080677C">
            <w:pPr>
              <w:spacing w:after="6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Од укупног броја поена, најмање 30, а највише 70 поена мора бити предвиђено за активности и провере знања у току семестра (предиспитне обавезе). Успех студента на испиту изражава се оценама: 10 - одличан-изузетан; 9 - одличан; 8 - врло добар; 7 - добар; 6 - довољан; 5 - није положио.</w:t>
            </w:r>
          </w:p>
          <w:p w14:paraId="02A21B02" w14:textId="77777777" w:rsidR="0080677C" w:rsidRPr="0080677C" w:rsidRDefault="0080677C" w:rsidP="0080677C">
            <w:pPr>
              <w:spacing w:after="6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Оцена на испиту се формира збиром пондерисаног броја поена остварених у свим облицима наставних обавеза. На испит може изаћи студент који је задовољио све прописане предиспитне обавезе утврђене планом извођења наставе, у складу са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Законом и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статутом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Универзитета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 Позитивна оцена се, по правилу, стиче уколико су све наставне обавезе оцењене позитивно. Испити могу бити теоријски и практични, а полажу се, у складу са студијским програмом, само у писменом облику, само усмено, или писмено и усмено.</w:t>
            </w:r>
          </w:p>
          <w:p w14:paraId="1FF2DCB1" w14:textId="77777777" w:rsidR="0080677C" w:rsidRPr="0080677C" w:rsidRDefault="0080677C" w:rsidP="0080677C">
            <w:pPr>
              <w:spacing w:after="6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Испит из истог предмета може се полагати највише три пута у току школске године. Изузетно,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студент коме је преостао један неположени испит из студијског програма уписане године има право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да тај испит полаже у накнадном испитном року до почетка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lastRenderedPageBreak/>
              <w:t>наредне школске године.</w:t>
            </w:r>
          </w:p>
          <w:p w14:paraId="43093849" w14:textId="77777777" w:rsidR="0080677C" w:rsidRPr="0080677C" w:rsidRDefault="0080677C" w:rsidP="0080677C">
            <w:pPr>
              <w:spacing w:after="60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Студије се завршавају полагањем свих предвиђених испита и испуњавањем осталих студијских обавеза и израдом и јавном одбраном мастер рада.</w:t>
            </w:r>
          </w:p>
          <w:p w14:paraId="53C12C06" w14:textId="77777777" w:rsidR="0080677C" w:rsidRPr="0080677C" w:rsidRDefault="0080677C" w:rsidP="0080677C">
            <w:pPr>
              <w:jc w:val="both"/>
              <w:rPr>
                <w:sz w:val="22"/>
                <w:szCs w:val="22"/>
                <w:lang w:val="sr-Cyrl-CS"/>
              </w:rPr>
            </w:pP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Сваки предмет из студијског програма исказује се бројем ЕСПБ бодова, а обим студија изражава се збиром ЕСПБ бодова. Збир од 60 ЕСПБ бодова одговара просечном укупном ангажовању студента у обиму 40-часовне радне недеље током једне школске године. Предмети су једносеместрални, тако да збир од 30 ЕСПБ бодова одговара просечном укупном ангажовању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 xml:space="preserve"> </w:t>
            </w:r>
            <w:r w:rsidRPr="0080677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студента у обиму 40-часовне радне недеље током једног семестра.</w:t>
            </w:r>
          </w:p>
        </w:tc>
      </w:tr>
      <w:tr w:rsidR="0080677C" w:rsidRPr="0038257C" w14:paraId="74DAF727" w14:textId="77777777" w:rsidTr="00167AFC">
        <w:trPr>
          <w:trHeight w:val="1295"/>
        </w:trPr>
        <w:tc>
          <w:tcPr>
            <w:tcW w:w="9290" w:type="dxa"/>
            <w:shd w:val="clear" w:color="auto" w:fill="F2F2F2"/>
          </w:tcPr>
          <w:p w14:paraId="2EF5CF01" w14:textId="77777777" w:rsidR="0080677C" w:rsidRDefault="0080677C" w:rsidP="0080677C">
            <w:pPr>
              <w:pBdr>
                <w:bottom w:val="single" w:sz="6" w:space="1" w:color="auto"/>
              </w:pBd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lastRenderedPageBreak/>
              <w:t>Табеле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и Прилози 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за стандард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8: </w:t>
            </w:r>
          </w:p>
          <w:p w14:paraId="2713318E" w14:textId="16C18453" w:rsidR="0080677C" w:rsidRPr="00EF21DD" w:rsidRDefault="00AF0C38" w:rsidP="0080677C">
            <w:pPr>
              <w:rPr>
                <w:sz w:val="22"/>
                <w:szCs w:val="22"/>
                <w:lang w:val="sr-Cyrl-CS"/>
              </w:rPr>
            </w:pPr>
            <w:hyperlink r:id="rId22" w:history="1">
              <w:r w:rsidR="0080677C" w:rsidRPr="003E7F0B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8.1</w:t>
              </w:r>
            </w:hyperlink>
            <w:r w:rsidR="0080677C" w:rsidRPr="003E7F0B">
              <w:rPr>
                <w:b/>
                <w:sz w:val="22"/>
                <w:szCs w:val="22"/>
                <w:lang w:val="sr-Cyrl-CS"/>
              </w:rPr>
              <w:t>.</w:t>
            </w:r>
            <w:r w:rsidR="0080677C" w:rsidRPr="00EF21DD">
              <w:rPr>
                <w:sz w:val="22"/>
                <w:szCs w:val="22"/>
                <w:lang w:val="sr-Cyrl-CS"/>
              </w:rPr>
              <w:t xml:space="preserve"> Збирна листа поена по предметима које студент стиче кроз рад у настави и полагањем предиспитних обавеза као и на испиту. </w:t>
            </w:r>
          </w:p>
          <w:p w14:paraId="2660E669" w14:textId="760D6493" w:rsidR="0080677C" w:rsidRDefault="0080677C" w:rsidP="0080677C">
            <w:pPr>
              <w:pBdr>
                <w:bottom w:val="single" w:sz="6" w:space="1" w:color="auto"/>
              </w:pBdr>
              <w:rPr>
                <w:bCs/>
                <w:sz w:val="22"/>
                <w:szCs w:val="22"/>
                <w:lang w:val="sr-Cyrl-RS"/>
              </w:rPr>
            </w:pPr>
            <w:hyperlink r:id="rId23" w:history="1">
              <w:r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8.</w:t>
              </w:r>
              <w:r w:rsidRPr="00167AFC">
                <w:rPr>
                  <w:rStyle w:val="Hyperlink"/>
                  <w:b/>
                  <w:sz w:val="22"/>
                  <w:szCs w:val="22"/>
                  <w:lang w:val="ru-RU"/>
                </w:rPr>
                <w:t>2.</w:t>
              </w:r>
            </w:hyperlink>
            <w:r w:rsidRPr="00EF21DD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38257C">
              <w:rPr>
                <w:bCs/>
                <w:sz w:val="22"/>
                <w:szCs w:val="22"/>
                <w:lang w:val="sr-Cyrl-CS"/>
              </w:rPr>
              <w:t>Статистички подаци о напредовању студената</w:t>
            </w:r>
            <w:r w:rsidRPr="0038257C">
              <w:rPr>
                <w:bCs/>
                <w:sz w:val="22"/>
                <w:szCs w:val="22"/>
              </w:rPr>
              <w:t xml:space="preserve"> </w:t>
            </w:r>
            <w:r w:rsidRPr="0038257C">
              <w:rPr>
                <w:bCs/>
                <w:sz w:val="22"/>
                <w:szCs w:val="22"/>
                <w:lang w:val="sr-Cyrl-CS"/>
              </w:rPr>
              <w:t xml:space="preserve">на </w:t>
            </w:r>
            <w:r w:rsidRPr="0038257C">
              <w:rPr>
                <w:bCs/>
                <w:sz w:val="22"/>
                <w:szCs w:val="22"/>
              </w:rPr>
              <w:t>студијском програму</w:t>
            </w:r>
            <w:r>
              <w:rPr>
                <w:bCs/>
                <w:sz w:val="22"/>
                <w:szCs w:val="22"/>
                <w:lang w:val="sr-Cyrl-RS"/>
              </w:rPr>
              <w:t>.</w:t>
            </w:r>
          </w:p>
          <w:p w14:paraId="6E740B1B" w14:textId="5F61ACC8" w:rsidR="0080677C" w:rsidRPr="0038257C" w:rsidRDefault="002A36DF" w:rsidP="0080677C">
            <w:pPr>
              <w:rPr>
                <w:bCs/>
                <w:sz w:val="22"/>
                <w:szCs w:val="22"/>
                <w:lang w:val="sr-Cyrl-RS"/>
              </w:rPr>
            </w:pPr>
            <w:hyperlink r:id="rId24" w:history="1">
              <w:r w:rsidR="0080677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Прилог 8.2</w:t>
              </w:r>
            </w:hyperlink>
            <w:r w:rsidR="0080677C" w:rsidRPr="00167AFC">
              <w:rPr>
                <w:b/>
                <w:sz w:val="22"/>
                <w:szCs w:val="22"/>
                <w:lang w:val="sr-Cyrl-CS"/>
              </w:rPr>
              <w:t>.</w:t>
            </w:r>
            <w:r w:rsidR="008067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80677C"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80677C" w:rsidRPr="0038257C">
              <w:rPr>
                <w:sz w:val="22"/>
                <w:szCs w:val="22"/>
              </w:rPr>
              <w:t>К</w:t>
            </w:r>
            <w:r w:rsidR="0080677C" w:rsidRPr="0038257C">
              <w:rPr>
                <w:sz w:val="22"/>
                <w:szCs w:val="22"/>
                <w:lang w:val="sr-Cyrl-CS"/>
              </w:rPr>
              <w:t>њ</w:t>
            </w:r>
            <w:r w:rsidR="0080677C" w:rsidRPr="0038257C">
              <w:rPr>
                <w:sz w:val="22"/>
                <w:szCs w:val="22"/>
              </w:rPr>
              <w:t xml:space="preserve">ига предмета </w:t>
            </w:r>
            <w:r w:rsidR="0080677C" w:rsidRPr="0038257C">
              <w:rPr>
                <w:sz w:val="22"/>
                <w:szCs w:val="22"/>
                <w:lang w:val="sr-Cyrl-CS"/>
              </w:rPr>
              <w:t>-</w:t>
            </w:r>
            <w:r w:rsidR="0080677C" w:rsidRPr="0038257C">
              <w:rPr>
                <w:sz w:val="22"/>
                <w:szCs w:val="22"/>
                <w:lang w:val="ru-RU"/>
              </w:rPr>
              <w:t xml:space="preserve"> </w:t>
            </w:r>
            <w:r w:rsidR="0080677C" w:rsidRPr="0038257C">
              <w:rPr>
                <w:sz w:val="22"/>
                <w:szCs w:val="22"/>
                <w:lang w:val="sr-Cyrl-CS"/>
              </w:rPr>
              <w:t xml:space="preserve">(у </w:t>
            </w:r>
            <w:proofErr w:type="spellStart"/>
            <w:r w:rsidR="0080677C" w:rsidRPr="0038257C">
              <w:rPr>
                <w:sz w:val="22"/>
                <w:szCs w:val="22"/>
                <w:lang w:val="ru-RU"/>
              </w:rPr>
              <w:t>документацији</w:t>
            </w:r>
            <w:proofErr w:type="spellEnd"/>
            <w:r w:rsidR="0080677C" w:rsidRPr="0038257C">
              <w:rPr>
                <w:sz w:val="22"/>
                <w:szCs w:val="22"/>
                <w:lang w:val="ru-RU"/>
              </w:rPr>
              <w:t xml:space="preserve"> </w:t>
            </w:r>
            <w:r w:rsidR="0080677C" w:rsidRPr="0038257C">
              <w:rPr>
                <w:sz w:val="22"/>
                <w:szCs w:val="22"/>
                <w:lang w:val="sr-Cyrl-CS"/>
              </w:rPr>
              <w:t xml:space="preserve"> и на сајту институције)</w:t>
            </w:r>
            <w:r w:rsidR="0080677C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14:paraId="0F488630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p w14:paraId="6C508C04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69187893" w14:textId="77777777" w:rsidR="00591885" w:rsidRPr="0038257C" w:rsidRDefault="00591885" w:rsidP="009D0A1E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3637D3B9" w14:textId="77777777" w:rsidTr="00674DD2">
        <w:tc>
          <w:tcPr>
            <w:tcW w:w="9290" w:type="dxa"/>
            <w:shd w:val="clear" w:color="auto" w:fill="F2F2F2"/>
          </w:tcPr>
          <w:p w14:paraId="6AD69ACF" w14:textId="77777777" w:rsidR="00591885" w:rsidRPr="0038257C" w:rsidRDefault="00591885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13" w:name="Стандард9"/>
            <w:bookmarkEnd w:id="13"/>
            <w:r w:rsidRPr="0038257C">
              <w:rPr>
                <w:b/>
                <w:sz w:val="22"/>
                <w:szCs w:val="22"/>
              </w:rPr>
              <w:t>Стандард 9</w:t>
            </w:r>
            <w:r w:rsidR="00C575F6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Наставно особље</w:t>
            </w:r>
          </w:p>
          <w:p w14:paraId="45FDD742" w14:textId="77777777" w:rsidR="00591885" w:rsidRPr="0038257C" w:rsidRDefault="00591885" w:rsidP="009D0A1E">
            <w:pPr>
              <w:rPr>
                <w:sz w:val="22"/>
                <w:szCs w:val="22"/>
                <w:lang w:val="sr-Cyrl-CS"/>
              </w:rPr>
            </w:pPr>
            <w:r w:rsidRPr="0038257C">
              <w:rPr>
                <w:sz w:val="22"/>
                <w:szCs w:val="22"/>
              </w:rPr>
              <w:t>За реализацију студијског програма обезбеђен</w:t>
            </w:r>
            <w:r w:rsidRPr="0038257C">
              <w:rPr>
                <w:sz w:val="22"/>
                <w:szCs w:val="22"/>
                <w:lang w:val="sr-Cyrl-CS"/>
              </w:rPr>
              <w:t>о је наставно особље</w:t>
            </w:r>
            <w:r w:rsidRPr="0038257C">
              <w:rPr>
                <w:sz w:val="22"/>
                <w:szCs w:val="22"/>
              </w:rPr>
              <w:t xml:space="preserve"> са потребн</w:t>
            </w:r>
            <w:r w:rsidRPr="0038257C">
              <w:rPr>
                <w:sz w:val="22"/>
                <w:szCs w:val="22"/>
                <w:lang w:val="sr-Cyrl-CS"/>
              </w:rPr>
              <w:t>им</w:t>
            </w:r>
            <w:r w:rsidRPr="0038257C">
              <w:rPr>
                <w:sz w:val="22"/>
                <w:szCs w:val="22"/>
              </w:rPr>
              <w:t xml:space="preserve"> научн</w:t>
            </w:r>
            <w:r w:rsidRPr="0038257C">
              <w:rPr>
                <w:sz w:val="22"/>
                <w:szCs w:val="22"/>
                <w:lang w:val="sr-Cyrl-CS"/>
              </w:rPr>
              <w:t>и</w:t>
            </w:r>
            <w:r w:rsidRPr="0038257C">
              <w:rPr>
                <w:sz w:val="22"/>
                <w:szCs w:val="22"/>
              </w:rPr>
              <w:t>м</w:t>
            </w:r>
            <w:r w:rsidRPr="0038257C">
              <w:rPr>
                <w:sz w:val="22"/>
                <w:szCs w:val="22"/>
                <w:lang w:val="sr-Cyrl-CS"/>
              </w:rPr>
              <w:t>, уметничким и стручним  квалификацијама.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EF71A7" w:rsidRPr="0038257C" w14:paraId="340F333C" w14:textId="77777777" w:rsidTr="00167AFC">
        <w:tc>
          <w:tcPr>
            <w:tcW w:w="9290" w:type="dxa"/>
            <w:tcBorders>
              <w:bottom w:val="single" w:sz="12" w:space="0" w:color="auto"/>
            </w:tcBorders>
          </w:tcPr>
          <w:p w14:paraId="16C22465" w14:textId="453BC0E9" w:rsidR="00EF71A7" w:rsidRPr="00873D32" w:rsidRDefault="0080677C" w:rsidP="0080677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  <w:r w:rsidRPr="00472203">
              <w:rPr>
                <w:sz w:val="22"/>
                <w:szCs w:val="22"/>
                <w:lang w:val="sr-Cyrl-CS"/>
              </w:rPr>
              <w:t>За извођење наставе на седам обавезних и десет изборних модула ангажовано је 1</w:t>
            </w:r>
            <w:r w:rsidR="00EA1B63">
              <w:rPr>
                <w:sz w:val="22"/>
                <w:szCs w:val="22"/>
                <w:lang w:val="sr-Cyrl-CS"/>
              </w:rPr>
              <w:t>3</w:t>
            </w:r>
            <w:r w:rsidRPr="00472203">
              <w:rPr>
                <w:sz w:val="22"/>
                <w:szCs w:val="22"/>
                <w:lang w:val="sr-Cyrl-CS"/>
              </w:rPr>
              <w:t xml:space="preserve"> наставника са </w:t>
            </w:r>
            <w:r w:rsidR="00EA1B63">
              <w:rPr>
                <w:sz w:val="22"/>
                <w:szCs w:val="22"/>
                <w:lang w:val="sr-Cyrl-CS"/>
              </w:rPr>
              <w:t>4</w:t>
            </w:r>
            <w:r w:rsidRPr="00472203">
              <w:rPr>
                <w:sz w:val="22"/>
                <w:szCs w:val="22"/>
                <w:lang w:val="sr-Cyrl-CS"/>
              </w:rPr>
              <w:t xml:space="preserve"> факултета Универзитета у Београду (Филозофски факултет (пет), Правни факултет </w:t>
            </w:r>
            <w:r w:rsidRPr="00472203">
              <w:rPr>
                <w:sz w:val="22"/>
                <w:szCs w:val="22"/>
                <w:lang w:val="ru-RU"/>
              </w:rPr>
              <w:t>(</w:t>
            </w:r>
            <w:r w:rsidRPr="00472203">
              <w:rPr>
                <w:sz w:val="22"/>
                <w:szCs w:val="22"/>
                <w:lang w:val="sr-Cyrl-CS"/>
              </w:rPr>
              <w:t>један</w:t>
            </w:r>
            <w:r w:rsidRPr="00472203">
              <w:rPr>
                <w:sz w:val="22"/>
                <w:szCs w:val="22"/>
                <w:lang w:val="ru-RU"/>
              </w:rPr>
              <w:t>)</w:t>
            </w:r>
            <w:r w:rsidRPr="00472203">
              <w:rPr>
                <w:sz w:val="22"/>
                <w:szCs w:val="22"/>
                <w:lang w:val="sr-Cyrl-CS"/>
              </w:rPr>
              <w:t>, Православни богословски факултет (</w:t>
            </w:r>
            <w:r w:rsidR="00EA1B63">
              <w:rPr>
                <w:sz w:val="22"/>
                <w:szCs w:val="22"/>
                <w:lang w:val="sr-Cyrl-CS"/>
              </w:rPr>
              <w:t>два</w:t>
            </w:r>
            <w:r w:rsidRPr="00472203">
              <w:rPr>
                <w:sz w:val="22"/>
                <w:szCs w:val="22"/>
                <w:lang w:val="sr-Cyrl-CS"/>
              </w:rPr>
              <w:t>), Факултет политичких наука (два)</w:t>
            </w:r>
            <w:r w:rsidRPr="00472203">
              <w:rPr>
                <w:sz w:val="22"/>
                <w:szCs w:val="22"/>
              </w:rPr>
              <w:t>)</w:t>
            </w:r>
            <w:r w:rsidRPr="00472203">
              <w:rPr>
                <w:sz w:val="22"/>
                <w:szCs w:val="22"/>
                <w:lang w:val="sr-Cyrl-CS"/>
              </w:rPr>
              <w:t xml:space="preserve">, један </w:t>
            </w:r>
            <w:r>
              <w:rPr>
                <w:sz w:val="22"/>
                <w:szCs w:val="22"/>
                <w:lang w:val="sr-Cyrl-RS"/>
              </w:rPr>
              <w:t xml:space="preserve">професор </w:t>
            </w:r>
            <w:proofErr w:type="spellStart"/>
            <w:r>
              <w:rPr>
                <w:sz w:val="22"/>
                <w:szCs w:val="22"/>
                <w:lang w:val="sr-Cyrl-RS"/>
              </w:rPr>
              <w:t>емеритус</w:t>
            </w:r>
            <w:proofErr w:type="spellEnd"/>
            <w:r w:rsidRPr="0047220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Филозофског факултета</w:t>
            </w:r>
            <w:r w:rsidRPr="00472203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један научни саветник </w:t>
            </w:r>
            <w:r w:rsidRPr="00472203">
              <w:rPr>
                <w:sz w:val="22"/>
                <w:szCs w:val="22"/>
                <w:lang w:val="sr-Cyrl-CS"/>
              </w:rPr>
              <w:t>Институт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472203">
              <w:rPr>
                <w:sz w:val="22"/>
                <w:szCs w:val="22"/>
                <w:lang w:val="sr-Cyrl-CS"/>
              </w:rPr>
              <w:t xml:space="preserve"> друштвених наука</w:t>
            </w:r>
            <w:r>
              <w:rPr>
                <w:sz w:val="22"/>
                <w:szCs w:val="22"/>
                <w:lang w:val="sr-Cyrl-CS"/>
              </w:rPr>
              <w:t xml:space="preserve"> и један наставник</w:t>
            </w:r>
            <w:r w:rsidRPr="00472203">
              <w:rPr>
                <w:sz w:val="22"/>
                <w:szCs w:val="22"/>
                <w:lang w:val="sr-Cyrl-CS"/>
              </w:rPr>
              <w:t xml:space="preserve"> Универзитет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472203">
              <w:rPr>
                <w:sz w:val="22"/>
                <w:szCs w:val="22"/>
                <w:lang w:val="sr-Cyrl-CS"/>
              </w:rPr>
              <w:t xml:space="preserve"> у Новом Саду, Департман за географију, туризам и хотелијерство, Природно-математички факултет</w:t>
            </w:r>
            <w:r w:rsidR="00E1075E" w:rsidRPr="00873D32">
              <w:rPr>
                <w:sz w:val="22"/>
                <w:szCs w:val="22"/>
                <w:lang w:val="sr-Cyrl-CS"/>
              </w:rPr>
              <w:t>.</w:t>
            </w:r>
          </w:p>
          <w:p w14:paraId="30FAF568" w14:textId="77777777" w:rsidR="00E1075E" w:rsidRPr="00873D32" w:rsidRDefault="00E1075E" w:rsidP="0080677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</w:p>
          <w:p w14:paraId="26A571E5" w14:textId="77777777" w:rsidR="00E1075E" w:rsidRPr="00873D32" w:rsidRDefault="00E1075E" w:rsidP="0080677C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167AFC" w:rsidRPr="0038257C" w14:paraId="4AF8EDFB" w14:textId="77777777" w:rsidTr="00AE3BD2">
        <w:trPr>
          <w:trHeight w:val="1954"/>
        </w:trPr>
        <w:tc>
          <w:tcPr>
            <w:tcW w:w="9290" w:type="dxa"/>
            <w:shd w:val="clear" w:color="auto" w:fill="F2F2F2"/>
          </w:tcPr>
          <w:p w14:paraId="462D64DB" w14:textId="77777777" w:rsidR="00167AFC" w:rsidRDefault="00167AFC" w:rsidP="00AE3BD2">
            <w:pPr>
              <w:pBdr>
                <w:bottom w:val="single" w:sz="6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Табеле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и Прилози </w:t>
            </w:r>
            <w:r w:rsidRPr="0038257C">
              <w:rPr>
                <w:b/>
                <w:sz w:val="22"/>
                <w:szCs w:val="22"/>
                <w:lang w:val="sr-Cyrl-CS"/>
              </w:rPr>
              <w:t>за стандард 9:</w:t>
            </w:r>
            <w:r w:rsidRPr="0038257C">
              <w:rPr>
                <w:sz w:val="22"/>
                <w:szCs w:val="22"/>
                <w:lang w:val="sr-Cyrl-CS"/>
              </w:rPr>
              <w:t xml:space="preserve"> </w:t>
            </w:r>
          </w:p>
          <w:p w14:paraId="5682FA27" w14:textId="77777777" w:rsidR="00167AFC" w:rsidRPr="0038257C" w:rsidRDefault="00167AFC" w:rsidP="00D30D51">
            <w:pPr>
              <w:rPr>
                <w:sz w:val="22"/>
                <w:szCs w:val="22"/>
                <w:lang w:val="sr-Cyrl-CS"/>
              </w:rPr>
            </w:pPr>
            <w:r w:rsidRPr="00167AFC">
              <w:rPr>
                <w:b/>
                <w:sz w:val="22"/>
                <w:szCs w:val="22"/>
                <w:lang w:val="sr-Cyrl-CS"/>
              </w:rPr>
              <w:t>Табела 9. 0</w:t>
            </w:r>
            <w:r w:rsidRPr="00EF21DD">
              <w:rPr>
                <w:sz w:val="22"/>
                <w:szCs w:val="22"/>
                <w:lang w:val="sr-Cyrl-CS"/>
              </w:rPr>
              <w:t>.</w:t>
            </w:r>
            <w:r w:rsidRPr="0038257C">
              <w:rPr>
                <w:sz w:val="22"/>
                <w:szCs w:val="22"/>
                <w:lang w:val="sr-Cyrl-CS"/>
              </w:rPr>
              <w:t xml:space="preserve"> Укупни подаци о</w:t>
            </w:r>
            <w:r>
              <w:rPr>
                <w:sz w:val="22"/>
                <w:szCs w:val="22"/>
                <w:lang w:val="sr-Cyrl-CS"/>
              </w:rPr>
              <w:t xml:space="preserve"> наставном особљу у установи  (</w:t>
            </w:r>
            <w:r w:rsidRPr="0038257C">
              <w:rPr>
                <w:sz w:val="22"/>
                <w:szCs w:val="22"/>
                <w:lang w:val="sr-Cyrl-CS"/>
              </w:rPr>
              <w:t>листа се формира приликом уноса података у електронски формулар, установа је обавезна да у ову табелу унесе све податке који се траже)</w:t>
            </w:r>
            <w:r w:rsidR="00AE3BD2">
              <w:rPr>
                <w:sz w:val="22"/>
                <w:szCs w:val="22"/>
                <w:lang w:val="sr-Cyrl-CS"/>
              </w:rPr>
              <w:t>.</w:t>
            </w:r>
          </w:p>
          <w:p w14:paraId="79C386C7" w14:textId="35DD9C7D" w:rsidR="00167AFC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25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9.1.</w:t>
              </w:r>
            </w:hyperlink>
            <w:r w:rsidR="00167AFC" w:rsidRPr="00EF21DD">
              <w:rPr>
                <w:sz w:val="22"/>
                <w:szCs w:val="22"/>
                <w:lang w:val="sr-Cyrl-CS"/>
              </w:rPr>
              <w:t xml:space="preserve"> Научне, уметничке и стручне квалификације наставника и задужења у настави</w:t>
            </w:r>
          </w:p>
          <w:p w14:paraId="5D166D9D" w14:textId="77777777" w:rsidR="003E45E4" w:rsidRPr="003E45E4" w:rsidRDefault="003E45E4" w:rsidP="00235A5C">
            <w:pPr>
              <w:jc w:val="both"/>
              <w:rPr>
                <w:sz w:val="22"/>
                <w:szCs w:val="22"/>
                <w:lang w:val="sr-Cyrl-RS"/>
              </w:rPr>
            </w:pPr>
            <w:r w:rsidRPr="003E45E4">
              <w:rPr>
                <w:b/>
                <w:bCs/>
                <w:color w:val="0000FF"/>
                <w:sz w:val="22"/>
                <w:szCs w:val="22"/>
                <w:u w:val="single"/>
                <w:lang w:val="sr-Cyrl-RS"/>
              </w:rPr>
              <w:t>Табела 9.1.а.</w:t>
            </w:r>
            <w:r>
              <w:rPr>
                <w:b/>
                <w:bCs/>
                <w:color w:val="0000FF"/>
                <w:sz w:val="22"/>
                <w:szCs w:val="22"/>
                <w:u w:val="single"/>
                <w:lang w:val="sr-Cyrl-RS"/>
              </w:rPr>
              <w:t xml:space="preserve"> </w:t>
            </w:r>
            <w:r w:rsidRPr="009F0E9E">
              <w:rPr>
                <w:bCs/>
                <w:sz w:val="22"/>
                <w:szCs w:val="22"/>
                <w:lang w:val="sr-Cyrl-RS"/>
              </w:rPr>
              <w:t>K</w:t>
            </w:r>
            <w:r w:rsidRPr="009F0E9E">
              <w:rPr>
                <w:bCs/>
                <w:sz w:val="22"/>
                <w:szCs w:val="22"/>
                <w:lang w:val="sr-Cyrl-CS"/>
              </w:rPr>
              <w:t xml:space="preserve">њига наставника </w:t>
            </w:r>
            <w:r w:rsidR="00235A5C" w:rsidRPr="009F0E9E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9F0E9E">
              <w:rPr>
                <w:bCs/>
                <w:sz w:val="22"/>
                <w:szCs w:val="22"/>
                <w:lang w:val="sr-Cyrl-CS"/>
              </w:rPr>
              <w:t>студијск</w:t>
            </w:r>
            <w:r w:rsidR="00235A5C" w:rsidRPr="009F0E9E">
              <w:rPr>
                <w:bCs/>
                <w:sz w:val="22"/>
                <w:szCs w:val="22"/>
                <w:lang w:val="sr-Cyrl-CS"/>
              </w:rPr>
              <w:t>и</w:t>
            </w:r>
            <w:r w:rsidRPr="009F0E9E">
              <w:rPr>
                <w:bCs/>
                <w:sz w:val="22"/>
                <w:szCs w:val="22"/>
                <w:lang w:val="sr-Cyrl-CS"/>
              </w:rPr>
              <w:t xml:space="preserve"> програм</w:t>
            </w:r>
            <w:r w:rsidRPr="009F0E9E">
              <w:rPr>
                <w:sz w:val="22"/>
                <w:szCs w:val="22"/>
                <w:lang w:val="sr-Cyrl-RS"/>
              </w:rPr>
              <w:t>.....(назив програма)</w:t>
            </w:r>
            <w:r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</w:p>
          <w:p w14:paraId="4077FA79" w14:textId="758DA455" w:rsidR="000F7C9C" w:rsidRDefault="00167AFC" w:rsidP="00D30D51">
            <w:pPr>
              <w:jc w:val="both"/>
              <w:rPr>
                <w:bCs/>
                <w:iCs/>
                <w:sz w:val="24"/>
                <w:szCs w:val="24"/>
                <w:lang w:val="sr-Cyrl-CS"/>
              </w:rPr>
            </w:pPr>
            <w:hyperlink r:id="rId26" w:history="1">
              <w:r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9.2.</w:t>
              </w:r>
            </w:hyperlink>
            <w:r w:rsidR="000F7C9C" w:rsidRPr="0032738D">
              <w:rPr>
                <w:sz w:val="22"/>
                <w:szCs w:val="22"/>
                <w:lang w:val="sr-Cyrl-CS"/>
              </w:rPr>
              <w:t xml:space="preserve">Листа </w:t>
            </w:r>
            <w:proofErr w:type="spellStart"/>
            <w:r w:rsidR="000F7C9C" w:rsidRPr="0032738D">
              <w:rPr>
                <w:sz w:val="22"/>
                <w:szCs w:val="22"/>
                <w:lang w:val="ru-RU"/>
              </w:rPr>
              <w:t>ангажованих</w:t>
            </w:r>
            <w:proofErr w:type="spellEnd"/>
            <w:r w:rsidR="000F7C9C" w:rsidRPr="0032738D">
              <w:rPr>
                <w:sz w:val="22"/>
                <w:szCs w:val="22"/>
                <w:lang w:val="ru-RU"/>
              </w:rPr>
              <w:t xml:space="preserve"> наставника </w:t>
            </w:r>
            <w:r w:rsidR="000F7C9C" w:rsidRPr="0032738D">
              <w:rPr>
                <w:sz w:val="22"/>
                <w:szCs w:val="22"/>
                <w:lang w:val="sr-Cyrl-CS"/>
              </w:rPr>
              <w:t xml:space="preserve">са пуним радним временом на 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студијском програму</w:t>
            </w:r>
            <w:r w:rsidR="000F7C9C">
              <w:rPr>
                <w:bCs/>
                <w:iCs/>
                <w:sz w:val="24"/>
                <w:szCs w:val="24"/>
                <w:lang w:val="sr-Cyrl-CS"/>
              </w:rPr>
              <w:t>/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55D0D703" w14:textId="76A1B47D" w:rsidR="000F7C9C" w:rsidRPr="0032738D" w:rsidRDefault="00AF0C38" w:rsidP="003E45E4">
            <w:pPr>
              <w:jc w:val="both"/>
              <w:rPr>
                <w:sz w:val="22"/>
                <w:szCs w:val="22"/>
                <w:lang w:val="sr-Cyrl-CS"/>
              </w:rPr>
            </w:pPr>
            <w:hyperlink r:id="rId27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</w:t>
              </w:r>
              <w:r w:rsidR="00B24AC7">
                <w:rPr>
                  <w:rStyle w:val="Hyperlink"/>
                  <w:b/>
                  <w:sz w:val="22"/>
                  <w:szCs w:val="22"/>
                  <w:lang w:val="sr-Cyrl-CS"/>
                </w:rPr>
                <w:t>3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.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Листа </w:t>
            </w:r>
            <w:r w:rsidR="00167AFC" w:rsidRPr="00EF21DD">
              <w:rPr>
                <w:sz w:val="22"/>
                <w:szCs w:val="22"/>
                <w:lang w:val="sr-Cyrl-RS"/>
              </w:rPr>
              <w:t xml:space="preserve">наставника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ангажованих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непуним радним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="00167AFC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0F7C9C" w:rsidRPr="0032738D">
              <w:rPr>
                <w:sz w:val="22"/>
                <w:szCs w:val="22"/>
                <w:lang w:val="sr-Cyrl-CS"/>
              </w:rPr>
              <w:t xml:space="preserve">на 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студијском програму</w:t>
            </w:r>
            <w:r w:rsidR="000F7C9C">
              <w:rPr>
                <w:bCs/>
                <w:iCs/>
                <w:sz w:val="24"/>
                <w:szCs w:val="24"/>
                <w:lang w:val="sr-Cyrl-CS"/>
              </w:rPr>
              <w:t>/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47D56CE0" w14:textId="4C237F54" w:rsidR="00167AFC" w:rsidRPr="007B43B0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28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</w:t>
              </w:r>
              <w:r w:rsidR="00B24AC7">
                <w:rPr>
                  <w:rStyle w:val="Hyperlink"/>
                  <w:b/>
                  <w:sz w:val="22"/>
                  <w:szCs w:val="22"/>
                  <w:lang w:val="sr-Cyrl-CS"/>
                </w:rPr>
                <w:t>4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.</w:t>
              </w:r>
            </w:hyperlink>
            <w:r w:rsidR="00167AFC" w:rsidRPr="00EF21DD">
              <w:rPr>
                <w:sz w:val="22"/>
                <w:szCs w:val="22"/>
                <w:lang w:val="sr-Cyrl-CS"/>
              </w:rPr>
              <w:t xml:space="preserve"> Листа осталих ангажованих наставника  - допунски рад  </w:t>
            </w:r>
            <w:r w:rsidR="000F7C9C" w:rsidRPr="0032738D">
              <w:rPr>
                <w:sz w:val="22"/>
                <w:szCs w:val="22"/>
                <w:lang w:val="sr-Cyrl-CS"/>
              </w:rPr>
              <w:t xml:space="preserve">на 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студијском програму</w:t>
            </w:r>
            <w:r w:rsidR="000F7C9C">
              <w:rPr>
                <w:bCs/>
                <w:iCs/>
                <w:sz w:val="24"/>
                <w:szCs w:val="24"/>
                <w:lang w:val="sr-Cyrl-CS"/>
              </w:rPr>
              <w:t>/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61BE9E98" w14:textId="5354DDC8" w:rsidR="00167AFC" w:rsidRPr="007B43B0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29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</w:t>
              </w:r>
              <w:r w:rsidR="00B24AC7">
                <w:rPr>
                  <w:rStyle w:val="Hyperlink"/>
                  <w:b/>
                  <w:sz w:val="22"/>
                  <w:szCs w:val="22"/>
                  <w:lang w:val="sr-Cyrl-CS"/>
                </w:rPr>
                <w:t>5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. 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>Листа сарадника</w:t>
            </w:r>
            <w:r w:rsidR="00167AFC" w:rsidRPr="00EF21DD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ангажованих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пуним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радним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="00167AFC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0F7C9C" w:rsidRPr="0032738D">
              <w:rPr>
                <w:sz w:val="22"/>
                <w:szCs w:val="22"/>
                <w:lang w:val="sr-Cyrl-CS"/>
              </w:rPr>
              <w:t xml:space="preserve">на 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студијском програму</w:t>
            </w:r>
            <w:r w:rsidR="000F7C9C">
              <w:rPr>
                <w:bCs/>
                <w:iCs/>
                <w:sz w:val="24"/>
                <w:szCs w:val="24"/>
                <w:lang w:val="sr-Cyrl-CS"/>
              </w:rPr>
              <w:t>/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68D72986" w14:textId="07C04D69" w:rsidR="000F7C9C" w:rsidRPr="0032738D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0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</w:t>
              </w:r>
              <w:r w:rsidR="00B24AC7">
                <w:rPr>
                  <w:rStyle w:val="Hyperlink"/>
                  <w:b/>
                  <w:sz w:val="22"/>
                  <w:szCs w:val="22"/>
                  <w:lang w:val="sr-Cyrl-CS"/>
                </w:rPr>
                <w:t>6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. 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>Листа сарадника</w:t>
            </w:r>
            <w:r w:rsidR="00167AFC" w:rsidRPr="00EF21DD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ангажованих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непуним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радним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="00167AFC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0F7C9C" w:rsidRPr="0032738D">
              <w:rPr>
                <w:sz w:val="22"/>
                <w:szCs w:val="22"/>
                <w:lang w:val="sr-Cyrl-CS"/>
              </w:rPr>
              <w:t xml:space="preserve">на 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студијском програму</w:t>
            </w:r>
            <w:r w:rsidR="000F7C9C">
              <w:rPr>
                <w:bCs/>
                <w:iCs/>
                <w:sz w:val="24"/>
                <w:szCs w:val="24"/>
                <w:lang w:val="sr-Cyrl-CS"/>
              </w:rPr>
              <w:t>/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2160E0A2" w14:textId="5CF793FD" w:rsidR="00167AFC" w:rsidRPr="007B43B0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1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</w:t>
              </w:r>
              <w:r w:rsidR="00B24AC7">
                <w:rPr>
                  <w:rStyle w:val="Hyperlink"/>
                  <w:b/>
                  <w:sz w:val="22"/>
                  <w:szCs w:val="22"/>
                  <w:lang w:val="sr-Cyrl-CS"/>
                </w:rPr>
                <w:t>7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.</w:t>
              </w:r>
            </w:hyperlink>
            <w:r w:rsidR="00167AFC" w:rsidRPr="00EF21DD">
              <w:rPr>
                <w:sz w:val="22"/>
                <w:szCs w:val="22"/>
                <w:lang w:val="sr-Cyrl-CS"/>
              </w:rPr>
              <w:t xml:space="preserve"> Листа</w:t>
            </w:r>
            <w:r w:rsidR="00A4091D">
              <w:rPr>
                <w:sz w:val="22"/>
                <w:szCs w:val="22"/>
                <w:lang w:val="sr-Cyrl-CS"/>
              </w:rPr>
              <w:t xml:space="preserve"> осталих ангажованих сарадника</w:t>
            </w:r>
            <w:r w:rsidR="00A4091D" w:rsidRPr="007B43B0">
              <w:rPr>
                <w:sz w:val="22"/>
                <w:szCs w:val="22"/>
                <w:lang w:val="sr-Cyrl-CS"/>
              </w:rPr>
              <w:t xml:space="preserve"> </w:t>
            </w:r>
            <w:r w:rsidR="00A4091D">
              <w:rPr>
                <w:sz w:val="22"/>
                <w:szCs w:val="22"/>
                <w:lang w:val="sr-Cyrl-CS"/>
              </w:rPr>
              <w:t>-</w:t>
            </w:r>
            <w:r w:rsidR="00A4091D" w:rsidRPr="007B43B0">
              <w:rPr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допунски рад </w:t>
            </w:r>
            <w:r w:rsidR="000F7C9C" w:rsidRPr="0032738D">
              <w:rPr>
                <w:sz w:val="22"/>
                <w:szCs w:val="22"/>
                <w:lang w:val="sr-Cyrl-CS"/>
              </w:rPr>
              <w:t xml:space="preserve">на 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студијском програму</w:t>
            </w:r>
            <w:r w:rsidR="000F7C9C">
              <w:rPr>
                <w:bCs/>
                <w:iCs/>
                <w:sz w:val="24"/>
                <w:szCs w:val="24"/>
                <w:lang w:val="sr-Cyrl-CS"/>
              </w:rPr>
              <w:t>/</w:t>
            </w:r>
            <w:r w:rsidR="000F7C9C" w:rsidRPr="0032738D">
              <w:rPr>
                <w:bCs/>
                <w:iCs/>
                <w:sz w:val="24"/>
                <w:szCs w:val="24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4"/>
                <w:szCs w:val="24"/>
                <w:lang w:val="sr-Cyrl-CS"/>
              </w:rPr>
              <w:t>.</w:t>
            </w:r>
          </w:p>
          <w:p w14:paraId="1C96705C" w14:textId="442E44E2" w:rsidR="00AE3BD2" w:rsidRDefault="00AF0C38" w:rsidP="00D30D51">
            <w:pPr>
              <w:pBdr>
                <w:bottom w:val="single" w:sz="6" w:space="1" w:color="auto"/>
              </w:pBdr>
              <w:tabs>
                <w:tab w:val="left" w:pos="567"/>
              </w:tabs>
              <w:jc w:val="both"/>
              <w:rPr>
                <w:iCs/>
                <w:sz w:val="22"/>
                <w:szCs w:val="22"/>
                <w:lang w:val="sr-Cyrl-CS"/>
              </w:rPr>
            </w:pPr>
            <w:hyperlink r:id="rId32" w:history="1">
              <w:r w:rsidR="00167AFC" w:rsidRPr="00AE3BD2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9.</w:t>
              </w:r>
              <w:r w:rsidR="00B24AC7" w:rsidRPr="00AE3BD2">
                <w:rPr>
                  <w:rStyle w:val="Hyperlink"/>
                  <w:b/>
                  <w:sz w:val="22"/>
                  <w:szCs w:val="22"/>
                  <w:lang w:val="sr-Cyrl-CS"/>
                </w:rPr>
                <w:t>8</w:t>
              </w:r>
              <w:r w:rsidR="00167AFC" w:rsidRPr="00AE3BD2">
                <w:rPr>
                  <w:rStyle w:val="Hyperlink"/>
                  <w:b/>
                  <w:sz w:val="22"/>
                  <w:szCs w:val="22"/>
                  <w:lang w:val="sr-Cyrl-CS"/>
                </w:rPr>
                <w:t>.</w:t>
              </w:r>
            </w:hyperlink>
            <w:r w:rsidR="00167AFC" w:rsidRPr="00AE3BD2">
              <w:rPr>
                <w:sz w:val="22"/>
                <w:szCs w:val="22"/>
                <w:lang w:val="sr-Cyrl-CS"/>
              </w:rPr>
              <w:t xml:space="preserve"> </w:t>
            </w:r>
            <w:r w:rsidR="00AE3BD2" w:rsidRPr="00AE3BD2">
              <w:rPr>
                <w:iCs/>
                <w:sz w:val="22"/>
                <w:szCs w:val="22"/>
                <w:lang w:val="sr-Cyrl-CS"/>
              </w:rPr>
              <w:t xml:space="preserve">Збирни преглед броја </w:t>
            </w:r>
            <w:r w:rsidR="00D01426">
              <w:rPr>
                <w:iCs/>
                <w:sz w:val="22"/>
                <w:szCs w:val="22"/>
                <w:lang w:val="sr-Cyrl-CS"/>
              </w:rPr>
              <w:t xml:space="preserve">свих </w:t>
            </w:r>
            <w:r w:rsidR="00AE3BD2" w:rsidRPr="00AE3BD2">
              <w:rPr>
                <w:iCs/>
                <w:sz w:val="22"/>
                <w:szCs w:val="22"/>
                <w:lang w:val="sr-Cyrl-CS"/>
              </w:rPr>
              <w:t>наставника по областима,  и ужим научним или уметничким областима ангажованих</w:t>
            </w:r>
            <w:r w:rsidR="00AE3BD2" w:rsidRPr="007B43B0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="00AE3BD2" w:rsidRPr="00AE3BD2">
              <w:rPr>
                <w:iCs/>
                <w:sz w:val="22"/>
                <w:szCs w:val="22"/>
                <w:lang w:val="sr-Cyrl-CS"/>
              </w:rPr>
              <w:t>на студијском програму/ свим програмима/друга ВУ</w:t>
            </w:r>
            <w:r w:rsidR="00AE3BD2">
              <w:rPr>
                <w:iCs/>
                <w:sz w:val="22"/>
                <w:szCs w:val="22"/>
                <w:lang w:val="sr-Cyrl-CS"/>
              </w:rPr>
              <w:t>.</w:t>
            </w:r>
          </w:p>
          <w:p w14:paraId="5261342A" w14:textId="58743F15" w:rsidR="00167AFC" w:rsidRPr="00EF21DD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3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Прилог 9.1.</w:t>
              </w:r>
            </w:hyperlink>
            <w:r w:rsidR="00167AFC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ru-RU"/>
              </w:rPr>
              <w:t xml:space="preserve">Изводи из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електронске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базе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података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(ЕБП)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пореске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управе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републике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Србије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(ПУРС) с</w:t>
            </w:r>
            <w:r w:rsidR="00167AFC" w:rsidRPr="00EF21DD">
              <w:rPr>
                <w:sz w:val="22"/>
                <w:szCs w:val="22"/>
                <w:lang w:val="sr-Cyrl-CS"/>
              </w:rPr>
              <w:t>а потписом и печатом и то у електронској и папирној форми уз Захтев.</w:t>
            </w:r>
          </w:p>
          <w:p w14:paraId="761B18AE" w14:textId="651518F7" w:rsidR="00167AFC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4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Прилог 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9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.2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.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>Уговори</w:t>
            </w:r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RS"/>
              </w:rPr>
              <w:t>о раду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00548F">
              <w:rPr>
                <w:sz w:val="22"/>
                <w:szCs w:val="22"/>
                <w:lang w:val="sr-Cyrl-RS"/>
              </w:rPr>
              <w:t xml:space="preserve">сагласности, изјаве,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МА и М1/М2, наставника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пуним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радним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="00167AFC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на студијском програму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.</w:t>
            </w:r>
          </w:p>
          <w:p w14:paraId="088EBADC" w14:textId="0338912C" w:rsidR="00AE3BD2" w:rsidRDefault="00E40F6D" w:rsidP="00D30D51">
            <w:pPr>
              <w:rPr>
                <w:bCs/>
                <w:iCs/>
                <w:sz w:val="22"/>
                <w:szCs w:val="22"/>
                <w:lang w:val="sr-Cyrl-CS"/>
              </w:rPr>
            </w:pPr>
            <w:hyperlink r:id="rId35" w:history="1">
              <w:r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Прилог </w:t>
              </w:r>
              <w:r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9</w:t>
              </w:r>
              <w:r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>.</w:t>
              </w:r>
              <w:r>
                <w:rPr>
                  <w:rStyle w:val="Hyperlink"/>
                  <w:b/>
                  <w:sz w:val="22"/>
                  <w:szCs w:val="22"/>
                  <w:lang w:val="sr-Cyrl-CS"/>
                </w:rPr>
                <w:t>3</w:t>
              </w:r>
              <w:r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.</w:t>
              </w:r>
            </w:hyperlink>
            <w:r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EF21DD">
              <w:rPr>
                <w:sz w:val="22"/>
                <w:szCs w:val="22"/>
                <w:lang w:val="sr-Cyrl-CS"/>
              </w:rPr>
              <w:t>Уговори</w:t>
            </w:r>
            <w:r w:rsidRPr="00EF21DD">
              <w:rPr>
                <w:sz w:val="22"/>
                <w:szCs w:val="22"/>
                <w:lang w:val="ru-RU"/>
              </w:rPr>
              <w:t xml:space="preserve"> </w:t>
            </w:r>
            <w:r w:rsidRPr="00EF21DD">
              <w:rPr>
                <w:sz w:val="22"/>
                <w:szCs w:val="22"/>
                <w:lang w:val="sr-Cyrl-RS"/>
              </w:rPr>
              <w:t>о раду</w:t>
            </w:r>
            <w:r w:rsidRPr="00EF21DD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00548F">
              <w:rPr>
                <w:sz w:val="22"/>
                <w:szCs w:val="22"/>
                <w:lang w:val="sr-Cyrl-RS"/>
              </w:rPr>
              <w:t xml:space="preserve">сагласности, изјаве, </w:t>
            </w:r>
            <w:r w:rsidRPr="00EF21DD">
              <w:rPr>
                <w:sz w:val="22"/>
                <w:szCs w:val="22"/>
                <w:lang w:val="sr-Cyrl-CS"/>
              </w:rPr>
              <w:t xml:space="preserve">МА и М1/М2, </w:t>
            </w:r>
            <w:r w:rsidRPr="00EF21DD">
              <w:rPr>
                <w:sz w:val="22"/>
                <w:szCs w:val="22"/>
                <w:lang w:val="sr-Cyrl-CS"/>
              </w:rPr>
              <w:lastRenderedPageBreak/>
              <w:t xml:space="preserve">наставника </w:t>
            </w:r>
            <w:proofErr w:type="spellStart"/>
            <w:r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21DD">
              <w:rPr>
                <w:sz w:val="22"/>
                <w:szCs w:val="22"/>
                <w:lang w:val="ru-RU"/>
              </w:rPr>
              <w:t>непуним</w:t>
            </w:r>
            <w:proofErr w:type="spellEnd"/>
            <w:r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21DD">
              <w:rPr>
                <w:sz w:val="22"/>
                <w:szCs w:val="22"/>
                <w:lang w:val="ru-RU"/>
              </w:rPr>
              <w:t>радним</w:t>
            </w:r>
            <w:proofErr w:type="spellEnd"/>
            <w:r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на студијском програму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.</w:t>
            </w:r>
          </w:p>
          <w:p w14:paraId="66A32FE9" w14:textId="01DE99F3" w:rsidR="00AE3BD2" w:rsidRDefault="00AF0C38" w:rsidP="00D30D51">
            <w:pPr>
              <w:jc w:val="both"/>
              <w:rPr>
                <w:bCs/>
                <w:iCs/>
                <w:sz w:val="22"/>
                <w:szCs w:val="22"/>
                <w:lang w:val="sr-Cyrl-CS"/>
              </w:rPr>
            </w:pPr>
            <w:hyperlink r:id="rId36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Прилог 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9.</w:t>
              </w:r>
              <w:r w:rsidR="00E40F6D">
                <w:rPr>
                  <w:rStyle w:val="Hyperlink"/>
                  <w:b/>
                  <w:sz w:val="22"/>
                  <w:szCs w:val="22"/>
                  <w:lang w:val="sr-Cyrl-RS"/>
                </w:rPr>
                <w:t>4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.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>Уговори</w:t>
            </w:r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sr-Cyrl-RS"/>
              </w:rPr>
              <w:t>оангажовању</w:t>
            </w:r>
            <w:proofErr w:type="spellEnd"/>
            <w:r w:rsidR="00167AFC" w:rsidRPr="00EF21DD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00548F">
              <w:rPr>
                <w:sz w:val="22"/>
                <w:szCs w:val="22"/>
                <w:lang w:val="sr-Cyrl-RS"/>
              </w:rPr>
              <w:t>сагласности и изјаве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, наставника  - допунски рад  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на студијском програму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.</w:t>
            </w:r>
          </w:p>
          <w:p w14:paraId="1D71DB02" w14:textId="2574C644" w:rsidR="00167AFC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7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Прилог 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9.</w:t>
              </w:r>
              <w:r w:rsidR="00E40F6D">
                <w:rPr>
                  <w:rStyle w:val="Hyperlink"/>
                  <w:b/>
                  <w:sz w:val="22"/>
                  <w:szCs w:val="22"/>
                  <w:lang w:val="sr-Cyrl-RS"/>
                </w:rPr>
                <w:t>5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.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>Уговори</w:t>
            </w:r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RS"/>
              </w:rPr>
              <w:t>о раду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00548F">
              <w:rPr>
                <w:sz w:val="22"/>
                <w:szCs w:val="22"/>
                <w:lang w:val="sr-Cyrl-RS"/>
              </w:rPr>
              <w:t xml:space="preserve">сагласности, изјаве,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МА и М1/М2, сарадника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пуним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радним</w:t>
            </w:r>
            <w:proofErr w:type="spellEnd"/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67AFC"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="00167AFC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на студијском програму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.</w:t>
            </w:r>
          </w:p>
          <w:p w14:paraId="33EB9BA4" w14:textId="5521C198" w:rsidR="00E40F6D" w:rsidRPr="00EF21DD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8" w:history="1">
              <w:r w:rsidR="00E40F6D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Прилог </w:t>
              </w:r>
              <w:r w:rsidR="00E40F6D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9.</w:t>
              </w:r>
              <w:r w:rsidR="00E40F6D">
                <w:rPr>
                  <w:rStyle w:val="Hyperlink"/>
                  <w:b/>
                  <w:sz w:val="22"/>
                  <w:szCs w:val="22"/>
                  <w:lang w:val="sr-Cyrl-RS"/>
                </w:rPr>
                <w:t>6</w:t>
              </w:r>
              <w:r w:rsidR="00E40F6D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.</w:t>
              </w:r>
            </w:hyperlink>
            <w:r w:rsidR="00E40F6D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E40F6D" w:rsidRPr="00EF21DD">
              <w:rPr>
                <w:sz w:val="22"/>
                <w:szCs w:val="22"/>
                <w:lang w:val="sr-Cyrl-CS"/>
              </w:rPr>
              <w:t>Уговори</w:t>
            </w:r>
            <w:r w:rsidR="00E40F6D" w:rsidRPr="00EF21DD">
              <w:rPr>
                <w:sz w:val="22"/>
                <w:szCs w:val="22"/>
                <w:lang w:val="ru-RU"/>
              </w:rPr>
              <w:t xml:space="preserve"> </w:t>
            </w:r>
            <w:r w:rsidR="00E40F6D" w:rsidRPr="00EF21DD">
              <w:rPr>
                <w:sz w:val="22"/>
                <w:szCs w:val="22"/>
                <w:lang w:val="sr-Cyrl-RS"/>
              </w:rPr>
              <w:t>о раду</w:t>
            </w:r>
            <w:r w:rsidR="00E40F6D" w:rsidRPr="00EF21DD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00548F">
              <w:rPr>
                <w:sz w:val="22"/>
                <w:szCs w:val="22"/>
                <w:lang w:val="sr-Cyrl-RS"/>
              </w:rPr>
              <w:t xml:space="preserve">сагласности, изјаве, </w:t>
            </w:r>
            <w:r w:rsidR="00E40F6D" w:rsidRPr="00EF21DD">
              <w:rPr>
                <w:sz w:val="22"/>
                <w:szCs w:val="22"/>
                <w:lang w:val="sr-Cyrl-CS"/>
              </w:rPr>
              <w:t xml:space="preserve">МА и М1/М2, сарадника </w:t>
            </w:r>
            <w:proofErr w:type="spellStart"/>
            <w:r w:rsidR="00E40F6D" w:rsidRPr="00EF21DD">
              <w:rPr>
                <w:sz w:val="22"/>
                <w:szCs w:val="22"/>
                <w:lang w:val="ru-RU"/>
              </w:rPr>
              <w:t>са</w:t>
            </w:r>
            <w:proofErr w:type="spellEnd"/>
            <w:r w:rsidR="00E40F6D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40F6D" w:rsidRPr="00EF21DD">
              <w:rPr>
                <w:sz w:val="22"/>
                <w:szCs w:val="22"/>
                <w:lang w:val="ru-RU"/>
              </w:rPr>
              <w:t>непуним</w:t>
            </w:r>
            <w:proofErr w:type="spellEnd"/>
            <w:r w:rsidR="00E40F6D" w:rsidRPr="00EF21DD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40F6D" w:rsidRPr="00EF21DD">
              <w:rPr>
                <w:sz w:val="22"/>
                <w:szCs w:val="22"/>
                <w:lang w:val="ru-RU"/>
              </w:rPr>
              <w:t>радним</w:t>
            </w:r>
            <w:proofErr w:type="spellEnd"/>
            <w:r w:rsidR="00E40F6D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E40F6D" w:rsidRPr="00EF21DD">
              <w:rPr>
                <w:sz w:val="22"/>
                <w:szCs w:val="22"/>
                <w:lang w:val="ru-RU"/>
              </w:rPr>
              <w:t>временом</w:t>
            </w:r>
            <w:proofErr w:type="spellEnd"/>
            <w:r w:rsidR="00E40F6D" w:rsidRPr="00EF21DD">
              <w:rPr>
                <w:sz w:val="22"/>
                <w:szCs w:val="22"/>
                <w:lang w:val="sr-Cyrl-CS"/>
              </w:rPr>
              <w:t xml:space="preserve"> 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на студијском програму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.</w:t>
            </w:r>
          </w:p>
          <w:p w14:paraId="70BEBA17" w14:textId="7AAF19E8" w:rsidR="00167AFC" w:rsidRPr="00EF21DD" w:rsidRDefault="00AF0C38" w:rsidP="00D30D51">
            <w:pPr>
              <w:jc w:val="both"/>
              <w:rPr>
                <w:sz w:val="22"/>
                <w:szCs w:val="22"/>
                <w:lang w:val="sr-Cyrl-CS"/>
              </w:rPr>
            </w:pPr>
            <w:hyperlink r:id="rId39" w:history="1">
              <w:r w:rsidR="00167AFC" w:rsidRPr="00167AFC">
                <w:rPr>
                  <w:rStyle w:val="Hyperlink"/>
                  <w:b/>
                  <w:sz w:val="22"/>
                  <w:szCs w:val="22"/>
                  <w:lang w:val="sr-Cyrl-CS"/>
                </w:rPr>
                <w:t xml:space="preserve">Прилог 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9.</w:t>
              </w:r>
              <w:r w:rsidR="00E40F6D">
                <w:rPr>
                  <w:rStyle w:val="Hyperlink"/>
                  <w:b/>
                  <w:sz w:val="22"/>
                  <w:szCs w:val="22"/>
                  <w:lang w:val="sr-Cyrl-RS"/>
                </w:rPr>
                <w:t>7</w:t>
              </w:r>
              <w:r w:rsidR="00167AFC" w:rsidRPr="00167AFC">
                <w:rPr>
                  <w:rStyle w:val="Hyperlink"/>
                  <w:b/>
                  <w:sz w:val="22"/>
                  <w:szCs w:val="22"/>
                  <w:lang w:val="sr-Cyrl-RS"/>
                </w:rPr>
                <w:t>.</w:t>
              </w:r>
            </w:hyperlink>
            <w:r w:rsidR="00167AFC" w:rsidRPr="00EF21DD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CS"/>
              </w:rPr>
              <w:t>Уговори</w:t>
            </w:r>
            <w:r w:rsidR="00167AFC" w:rsidRPr="00EF21DD">
              <w:rPr>
                <w:sz w:val="22"/>
                <w:szCs w:val="22"/>
                <w:lang w:val="ru-RU"/>
              </w:rPr>
              <w:t xml:space="preserve"> </w:t>
            </w:r>
            <w:r w:rsidR="00167AFC" w:rsidRPr="00EF21DD">
              <w:rPr>
                <w:sz w:val="22"/>
                <w:szCs w:val="22"/>
                <w:lang w:val="sr-Cyrl-RS"/>
              </w:rPr>
              <w:t>о ангажовању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, избори у звања, дипломе, </w:t>
            </w:r>
            <w:r w:rsidR="0000548F">
              <w:rPr>
                <w:sz w:val="22"/>
                <w:szCs w:val="22"/>
                <w:lang w:val="sr-Cyrl-RS"/>
              </w:rPr>
              <w:t xml:space="preserve">сагласности и изјаве </w:t>
            </w:r>
            <w:r w:rsidR="00167AFC" w:rsidRPr="00EF21DD">
              <w:rPr>
                <w:sz w:val="22"/>
                <w:szCs w:val="22"/>
                <w:lang w:val="sr-Cyrl-CS"/>
              </w:rPr>
              <w:t xml:space="preserve">сарадника  - допунски рад  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на студијском програму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/</w:t>
            </w:r>
            <w:r w:rsidR="00AE3BD2" w:rsidRPr="00947A81">
              <w:rPr>
                <w:bCs/>
                <w:iCs/>
                <w:sz w:val="22"/>
                <w:szCs w:val="22"/>
                <w:lang w:val="sr-Cyrl-CS"/>
              </w:rPr>
              <w:t>свим програмима/друга ВУ</w:t>
            </w:r>
            <w:r w:rsidR="00AE3BD2">
              <w:rPr>
                <w:bCs/>
                <w:iCs/>
                <w:sz w:val="22"/>
                <w:szCs w:val="22"/>
                <w:lang w:val="sr-Cyrl-CS"/>
              </w:rPr>
              <w:t>.</w:t>
            </w:r>
          </w:p>
          <w:p w14:paraId="5FF60A8D" w14:textId="77777777" w:rsidR="00167AFC" w:rsidRPr="00EF21DD" w:rsidRDefault="00167AFC" w:rsidP="00D30D51">
            <w:pPr>
              <w:rPr>
                <w:sz w:val="22"/>
                <w:szCs w:val="22"/>
                <w:lang w:val="sr-Cyrl-RS"/>
              </w:rPr>
            </w:pPr>
            <w:r w:rsidRPr="00167AFC">
              <w:rPr>
                <w:b/>
                <w:sz w:val="22"/>
                <w:szCs w:val="22"/>
                <w:lang w:val="sr-Cyrl-CS"/>
              </w:rPr>
              <w:t>Прилог 9.6.</w:t>
            </w:r>
            <w:r w:rsidRPr="00EF21DD">
              <w:rPr>
                <w:sz w:val="22"/>
                <w:szCs w:val="22"/>
                <w:lang w:val="ru-RU"/>
              </w:rPr>
              <w:t xml:space="preserve"> </w:t>
            </w:r>
            <w:r w:rsidRPr="00EF21DD">
              <w:rPr>
                <w:sz w:val="22"/>
                <w:szCs w:val="22"/>
                <w:lang w:val="sr-Cyrl-CS"/>
              </w:rPr>
              <w:t>Правилник о избору наставног особља на Установи.</w:t>
            </w:r>
          </w:p>
          <w:p w14:paraId="7CFFA959" w14:textId="77777777" w:rsidR="00167AFC" w:rsidRPr="00EF21DD" w:rsidRDefault="00167AFC" w:rsidP="00D30D51">
            <w:pPr>
              <w:jc w:val="both"/>
              <w:rPr>
                <w:sz w:val="22"/>
                <w:szCs w:val="22"/>
                <w:lang w:val="sr-Cyrl-CS"/>
              </w:rPr>
            </w:pPr>
            <w:r w:rsidRPr="00167AFC">
              <w:rPr>
                <w:b/>
                <w:sz w:val="22"/>
                <w:szCs w:val="22"/>
                <w:lang w:val="sr-Cyrl-CS"/>
              </w:rPr>
              <w:t>Прилог 9.7.</w:t>
            </w:r>
            <w:r w:rsidRPr="00EF21DD">
              <w:rPr>
                <w:sz w:val="22"/>
                <w:szCs w:val="22"/>
                <w:lang w:val="sr-Cyrl-CS"/>
              </w:rPr>
              <w:t xml:space="preserve"> Уговори о ангажовању наставника из иностранства  на студијском програму;  </w:t>
            </w:r>
          </w:p>
          <w:p w14:paraId="7710AB46" w14:textId="77777777" w:rsidR="00167AFC" w:rsidRPr="007B43B0" w:rsidRDefault="00167AFC" w:rsidP="00D30D51">
            <w:pPr>
              <w:jc w:val="both"/>
              <w:rPr>
                <w:sz w:val="22"/>
                <w:szCs w:val="22"/>
                <w:lang w:val="sr-Cyrl-CS"/>
              </w:rPr>
            </w:pPr>
            <w:r w:rsidRPr="00167AFC">
              <w:rPr>
                <w:b/>
                <w:sz w:val="22"/>
                <w:szCs w:val="22"/>
                <w:lang w:val="sr-Cyrl-CS"/>
              </w:rPr>
              <w:t>Прилог 9.8.</w:t>
            </w:r>
            <w:r w:rsidRPr="00EF21DD">
              <w:rPr>
                <w:sz w:val="22"/>
                <w:szCs w:val="22"/>
                <w:lang w:val="sr-Cyrl-CS"/>
              </w:rPr>
              <w:t xml:space="preserve"> Одлука Сената</w:t>
            </w:r>
            <w:r>
              <w:rPr>
                <w:sz w:val="22"/>
                <w:szCs w:val="22"/>
                <w:lang w:val="sr-Cyrl-CS"/>
              </w:rPr>
              <w:t xml:space="preserve"> и Савета</w:t>
            </w:r>
            <w:r w:rsidRPr="00EF21DD">
              <w:rPr>
                <w:sz w:val="22"/>
                <w:szCs w:val="22"/>
                <w:lang w:val="sr-Cyrl-CS"/>
              </w:rPr>
              <w:t xml:space="preserve"> о избору гостујућег професора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558784A7" w14:textId="77777777" w:rsidR="00167AFC" w:rsidRPr="0096240F" w:rsidRDefault="00167AFC" w:rsidP="00D30D51">
            <w:pPr>
              <w:jc w:val="both"/>
              <w:rPr>
                <w:sz w:val="22"/>
                <w:szCs w:val="22"/>
                <w:lang w:val="sr-Cyrl-RS"/>
              </w:rPr>
            </w:pPr>
            <w:r w:rsidRPr="00167AFC">
              <w:rPr>
                <w:b/>
                <w:sz w:val="22"/>
                <w:szCs w:val="22"/>
                <w:lang w:val="sr-Cyrl-CS"/>
              </w:rPr>
              <w:t>Прилог 9.9.</w:t>
            </w:r>
            <w:r w:rsidRPr="00EF21DD">
              <w:rPr>
                <w:sz w:val="22"/>
                <w:szCs w:val="22"/>
                <w:lang w:val="sr-Cyrl-CS"/>
              </w:rPr>
              <w:t xml:space="preserve"> </w:t>
            </w:r>
            <w:r w:rsidRPr="0038257C">
              <w:rPr>
                <w:sz w:val="22"/>
                <w:szCs w:val="22"/>
                <w:lang w:val="sr-Cyrl-CS"/>
              </w:rPr>
              <w:t>Доказ о боравку за стране држављане издат од надлежног органа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00548F" w:rsidRPr="0038257C" w14:paraId="538F7714" w14:textId="77777777" w:rsidTr="0000548F">
        <w:trPr>
          <w:trHeight w:val="894"/>
        </w:trPr>
        <w:tc>
          <w:tcPr>
            <w:tcW w:w="9290" w:type="dxa"/>
            <w:shd w:val="clear" w:color="auto" w:fill="F2F2F2"/>
          </w:tcPr>
          <w:p w14:paraId="4ACEA4ED" w14:textId="77777777" w:rsidR="0000548F" w:rsidRPr="00AB2780" w:rsidRDefault="0000548F" w:rsidP="0000548F">
            <w:pPr>
              <w:widowControl/>
              <w:autoSpaceDE/>
              <w:autoSpaceDN/>
              <w:adjustRightInd/>
              <w:spacing w:before="60" w:after="60"/>
              <w:rPr>
                <w:sz w:val="22"/>
                <w:szCs w:val="22"/>
                <w:lang w:val="sr-Cyrl-RS"/>
              </w:rPr>
            </w:pPr>
            <w:r w:rsidRPr="00AB2780">
              <w:rPr>
                <w:b/>
                <w:sz w:val="22"/>
                <w:szCs w:val="22"/>
                <w:lang w:val="sr-Cyrl-RS"/>
              </w:rPr>
              <w:lastRenderedPageBreak/>
              <w:t>Напомена:</w:t>
            </w:r>
            <w:r w:rsidRPr="00AB2780">
              <w:rPr>
                <w:sz w:val="22"/>
                <w:szCs w:val="22"/>
                <w:lang w:val="sr-Cyrl-RS"/>
              </w:rPr>
              <w:t xml:space="preserve"> </w:t>
            </w:r>
          </w:p>
          <w:p w14:paraId="749A03C4" w14:textId="77777777" w:rsidR="0000548F" w:rsidRDefault="0000548F" w:rsidP="000C168C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AB2780">
              <w:rPr>
                <w:sz w:val="22"/>
                <w:szCs w:val="22"/>
                <w:lang w:val="sr-Cyrl-RS"/>
              </w:rPr>
              <w:t xml:space="preserve">Треба доставити у посебном фолдеру Табеле и Прилоге за Високошколску установу и то: </w:t>
            </w:r>
            <w:r w:rsidRPr="00AB278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Стандард  6. </w:t>
            </w:r>
            <w:r w:rsidRPr="00AB2780">
              <w:rPr>
                <w:bCs/>
                <w:color w:val="000000"/>
                <w:sz w:val="22"/>
                <w:szCs w:val="22"/>
                <w:lang w:val="sr-Cyrl-RS"/>
              </w:rPr>
              <w:t>Наставно особље (</w:t>
            </w:r>
            <w:r w:rsidRPr="0000548F">
              <w:rPr>
                <w:b/>
                <w:bCs/>
                <w:color w:val="000000"/>
                <w:sz w:val="22"/>
                <w:szCs w:val="22"/>
                <w:lang w:val="sr-Cyrl-RS"/>
              </w:rPr>
              <w:t>Табела 6.1 – 6.</w:t>
            </w:r>
            <w:r w:rsidR="000C168C">
              <w:rPr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  <w:r w:rsidRPr="0000548F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E03EAD">
              <w:rPr>
                <w:bCs/>
                <w:color w:val="000000"/>
                <w:sz w:val="22"/>
                <w:szCs w:val="22"/>
                <w:lang w:val="sr-Cyrl-RS"/>
              </w:rPr>
              <w:t>и</w:t>
            </w:r>
            <w:r w:rsidRPr="0000548F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Прилог 6.</w:t>
            </w:r>
            <w:r w:rsidR="000C168C"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Pr="0000548F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6.</w:t>
            </w:r>
            <w:r w:rsidR="000C168C"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 w:rsidRPr="00AB2780">
              <w:rPr>
                <w:bCs/>
                <w:color w:val="000000"/>
                <w:sz w:val="22"/>
                <w:szCs w:val="22"/>
                <w:lang w:val="sr-Cyrl-RS"/>
              </w:rPr>
              <w:t>)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</w:tbl>
    <w:p w14:paraId="41D8244A" w14:textId="77777777" w:rsidR="00167AFC" w:rsidRPr="0038257C" w:rsidRDefault="00167AFC" w:rsidP="009D0A1E">
      <w:pPr>
        <w:rPr>
          <w:sz w:val="22"/>
          <w:szCs w:val="22"/>
          <w:lang w:val="sr-Cyrl-CS"/>
        </w:rPr>
      </w:pPr>
    </w:p>
    <w:p w14:paraId="1BF5058C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21E29D75" w14:textId="77777777" w:rsidR="00167AFC" w:rsidRPr="002F46FD" w:rsidRDefault="00167AFC" w:rsidP="009D0A1E">
      <w:pPr>
        <w:jc w:val="center"/>
        <w:rPr>
          <w:sz w:val="22"/>
          <w:szCs w:val="22"/>
          <w:lang w:val="sr-Cyrl-C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1CCCD9CB" w14:textId="77777777" w:rsidTr="00674DD2">
        <w:tc>
          <w:tcPr>
            <w:tcW w:w="9290" w:type="dxa"/>
            <w:shd w:val="clear" w:color="auto" w:fill="F2F2F2"/>
          </w:tcPr>
          <w:p w14:paraId="0DBF63EE" w14:textId="77777777" w:rsidR="00591885" w:rsidRPr="0038257C" w:rsidRDefault="00591885" w:rsidP="00EF21DD">
            <w:pPr>
              <w:rPr>
                <w:b/>
                <w:sz w:val="22"/>
                <w:szCs w:val="22"/>
                <w:lang w:val="sr-Cyrl-CS"/>
              </w:rPr>
            </w:pPr>
            <w:bookmarkStart w:id="14" w:name="Стандард10"/>
            <w:bookmarkEnd w:id="14"/>
            <w:r w:rsidRPr="0038257C">
              <w:rPr>
                <w:b/>
                <w:sz w:val="22"/>
                <w:szCs w:val="22"/>
              </w:rPr>
              <w:t>Стандард 10</w:t>
            </w:r>
            <w:r w:rsidR="005040C9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</w:t>
            </w:r>
            <w:r w:rsidRPr="0038257C">
              <w:rPr>
                <w:b/>
                <w:sz w:val="22"/>
                <w:szCs w:val="22"/>
                <w:lang w:val="sr-Cyrl-CS"/>
              </w:rPr>
              <w:t>Организациона и материјална средства</w:t>
            </w:r>
          </w:p>
          <w:p w14:paraId="02694D73" w14:textId="77777777" w:rsidR="00591885" w:rsidRPr="0038257C" w:rsidRDefault="00591885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38257C">
              <w:rPr>
                <w:sz w:val="22"/>
                <w:szCs w:val="22"/>
              </w:rPr>
              <w:t xml:space="preserve">За извођење студијског програма обезбеђују се одговарајући људски, просторни, техничко-технолошки, библиотечки и други ресурси који су примерени карактеру студијског програма и </w:t>
            </w:r>
            <w:r w:rsidRPr="0038257C">
              <w:rPr>
                <w:sz w:val="22"/>
                <w:szCs w:val="22"/>
                <w:lang w:val="sr-Cyrl-CS"/>
              </w:rPr>
              <w:t xml:space="preserve">предвиђеном </w:t>
            </w:r>
            <w:r w:rsidRPr="0038257C">
              <w:rPr>
                <w:sz w:val="22"/>
                <w:szCs w:val="22"/>
              </w:rPr>
              <w:t>броју студената</w:t>
            </w:r>
            <w:r w:rsidRPr="0038257C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5E323D" w:rsidRPr="0038257C" w14:paraId="7C1D8E1B" w14:textId="77777777" w:rsidTr="006500D1">
        <w:tc>
          <w:tcPr>
            <w:tcW w:w="9290" w:type="dxa"/>
            <w:tcBorders>
              <w:bottom w:val="single" w:sz="12" w:space="0" w:color="auto"/>
            </w:tcBorders>
          </w:tcPr>
          <w:p w14:paraId="79CC103F" w14:textId="77777777" w:rsidR="0080677C" w:rsidRPr="00162C22" w:rsidRDefault="0080677C" w:rsidP="0080677C">
            <w:pPr>
              <w:spacing w:before="120" w:after="240"/>
              <w:jc w:val="both"/>
              <w:rPr>
                <w:rFonts w:eastAsia="ArialMT"/>
                <w:sz w:val="22"/>
                <w:szCs w:val="22"/>
                <w:lang w:val="sr-Cyrl-CS"/>
              </w:rPr>
            </w:pPr>
            <w:r w:rsidRPr="00AB160B">
              <w:rPr>
                <w:rFonts w:eastAsia="ArialMT"/>
                <w:sz w:val="24"/>
                <w:szCs w:val="24"/>
                <w:lang w:val="sr-Cyrl-CS"/>
              </w:rPr>
              <w:t>З</w:t>
            </w:r>
            <w:r w:rsidRPr="00162C22">
              <w:rPr>
                <w:rFonts w:eastAsia="ArialMT"/>
                <w:sz w:val="22"/>
                <w:szCs w:val="22"/>
                <w:lang w:val="sr-Cyrl-CS"/>
              </w:rPr>
              <w:t xml:space="preserve">а извођење студијског програма обезбеђени су одговарајући људски, просторни, техничко-технолошки, библиотечки и други ресурси који су примерени карактеру студијског програма и предвиђеном броју студената. То су учионице </w:t>
            </w:r>
            <w:r w:rsidRPr="00162C22">
              <w:rPr>
                <w:rFonts w:eastAsia="ArialMT"/>
                <w:sz w:val="22"/>
                <w:szCs w:val="22"/>
                <w:lang w:val="ru-RU"/>
              </w:rPr>
              <w:t>8</w:t>
            </w:r>
            <w:r w:rsidRPr="00162C22">
              <w:rPr>
                <w:rFonts w:eastAsia="ArialMT"/>
                <w:sz w:val="22"/>
                <w:szCs w:val="22"/>
                <w:lang w:val="sr-Cyrl-CS"/>
              </w:rPr>
              <w:t xml:space="preserve"> и </w:t>
            </w:r>
            <w:r w:rsidRPr="00162C22">
              <w:rPr>
                <w:rFonts w:eastAsia="ArialMT"/>
                <w:sz w:val="22"/>
                <w:szCs w:val="22"/>
                <w:lang w:val="ru-RU"/>
              </w:rPr>
              <w:t>16</w:t>
            </w:r>
            <w:r w:rsidRPr="00162C22">
              <w:rPr>
                <w:rFonts w:eastAsia="ArialMT"/>
                <w:sz w:val="22"/>
                <w:szCs w:val="22"/>
                <w:lang w:val="sr-Cyrl-CS"/>
              </w:rPr>
              <w:t xml:space="preserve"> Универзитета у Београду и библиотека и читаоница Универзитетске библиотеке "Светозар Марковић".</w:t>
            </w:r>
          </w:p>
          <w:p w14:paraId="24982704" w14:textId="77777777" w:rsidR="005E323D" w:rsidRPr="00FB56D2" w:rsidRDefault="0080677C" w:rsidP="0080677C">
            <w:pPr>
              <w:widowControl/>
              <w:autoSpaceDE/>
              <w:autoSpaceDN/>
              <w:adjustRightInd/>
              <w:spacing w:after="6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162C22">
              <w:rPr>
                <w:rFonts w:eastAsia="ArialMT"/>
                <w:sz w:val="22"/>
                <w:szCs w:val="22"/>
                <w:lang w:val="sr-Cyrl-CS"/>
              </w:rPr>
              <w:t>Универзитетска библиотека "Светозар Марковић"</w:t>
            </w:r>
            <w:r w:rsidRPr="00162C22">
              <w:rPr>
                <w:rFonts w:eastAsia="ArialMT"/>
                <w:sz w:val="22"/>
                <w:szCs w:val="22"/>
                <w:lang w:val="sr-Cyrl-RS"/>
              </w:rPr>
              <w:t xml:space="preserve"> </w:t>
            </w:r>
            <w:r w:rsidRPr="00162C22">
              <w:rPr>
                <w:rFonts w:eastAsia="ArialMT"/>
                <w:sz w:val="22"/>
                <w:szCs w:val="22"/>
                <w:lang w:val="sr-Cyrl-CS"/>
              </w:rPr>
              <w:t xml:space="preserve">поседује довољан број библиотечких јединица које су релевантне за извођење студијског програма. Сви предмети студијског програма су покривени одговарајућом уџбеничком литературом, училима и помоћним средствима. Обезбеђена </w:t>
            </w:r>
            <w:r>
              <w:rPr>
                <w:rFonts w:eastAsia="ArialMT"/>
                <w:sz w:val="22"/>
                <w:szCs w:val="22"/>
                <w:lang w:val="sr-Cyrl-CS"/>
              </w:rPr>
              <w:t>је</w:t>
            </w:r>
            <w:r w:rsidRPr="00162C22">
              <w:rPr>
                <w:rFonts w:eastAsia="ArialMT"/>
                <w:sz w:val="22"/>
                <w:szCs w:val="22"/>
                <w:lang w:val="sr-Cyrl-CS"/>
              </w:rPr>
              <w:t xml:space="preserve"> одговарајућа информациона подршка. Ресурсима универзитетског рачунског центра (РЦУБ) може се приступити преко локалне бежичне мреже (</w:t>
            </w:r>
            <w:r w:rsidRPr="00162C22">
              <w:rPr>
                <w:rFonts w:eastAsia="ArialMT"/>
                <w:sz w:val="22"/>
                <w:szCs w:val="22"/>
              </w:rPr>
              <w:t>WiFi</w:t>
            </w:r>
            <w:r w:rsidRPr="00162C22">
              <w:rPr>
                <w:rFonts w:eastAsia="ArialMT"/>
                <w:sz w:val="22"/>
                <w:szCs w:val="22"/>
                <w:lang w:val="sr-Cyrl-CS"/>
              </w:rPr>
              <w:t>) која покрива зграду и Ректората и са удаљеног места коришћењем приступног сервера.</w:t>
            </w:r>
          </w:p>
        </w:tc>
      </w:tr>
      <w:tr w:rsidR="006500D1" w:rsidRPr="0038257C" w14:paraId="18F91ADF" w14:textId="77777777" w:rsidTr="006500D1">
        <w:trPr>
          <w:trHeight w:val="3246"/>
        </w:trPr>
        <w:tc>
          <w:tcPr>
            <w:tcW w:w="9290" w:type="dxa"/>
            <w:shd w:val="clear" w:color="auto" w:fill="F2F2F2"/>
          </w:tcPr>
          <w:p w14:paraId="14E190DB" w14:textId="77777777" w:rsidR="006500D1" w:rsidRDefault="006500D1" w:rsidP="00EF21DD">
            <w:pPr>
              <w:pBdr>
                <w:bottom w:val="single" w:sz="6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Табеле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и Прилози </w:t>
            </w:r>
            <w:r w:rsidRPr="0038257C">
              <w:rPr>
                <w:b/>
                <w:sz w:val="22"/>
                <w:szCs w:val="22"/>
                <w:lang w:val="sr-Cyrl-CS"/>
              </w:rPr>
              <w:t xml:space="preserve">за стандард </w:t>
            </w:r>
            <w:r>
              <w:rPr>
                <w:b/>
                <w:sz w:val="22"/>
                <w:szCs w:val="22"/>
                <w:lang w:val="sr-Cyrl-CS"/>
              </w:rPr>
              <w:t>10</w:t>
            </w:r>
            <w:r w:rsidRPr="0038257C">
              <w:rPr>
                <w:b/>
                <w:sz w:val="22"/>
                <w:szCs w:val="22"/>
                <w:lang w:val="sr-Cyrl-CS"/>
              </w:rPr>
              <w:t>:</w:t>
            </w:r>
            <w:r w:rsidRPr="0038257C">
              <w:rPr>
                <w:sz w:val="22"/>
                <w:szCs w:val="22"/>
                <w:lang w:val="sr-Cyrl-CS"/>
              </w:rPr>
              <w:t xml:space="preserve"> </w:t>
            </w:r>
          </w:p>
          <w:p w14:paraId="2C7EDC87" w14:textId="630405DD" w:rsidR="006500D1" w:rsidRPr="00EF21DD" w:rsidRDefault="006500D1" w:rsidP="009D0A1E">
            <w:pPr>
              <w:rPr>
                <w:sz w:val="22"/>
                <w:szCs w:val="22"/>
                <w:lang w:val="sr-Cyrl-CS"/>
              </w:rPr>
            </w:pPr>
            <w:hyperlink r:id="rId40" w:history="1">
              <w:r w:rsidRPr="006500D1">
                <w:rPr>
                  <w:rStyle w:val="Hyperlink"/>
                  <w:b/>
                  <w:sz w:val="22"/>
                  <w:szCs w:val="22"/>
                </w:rPr>
                <w:t xml:space="preserve">Табела </w:t>
              </w:r>
              <w:r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10</w:t>
              </w:r>
              <w:r w:rsidRPr="006500D1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1.</w:t>
              </w:r>
            </w:hyperlink>
            <w:r w:rsidRPr="00EF21DD">
              <w:rPr>
                <w:sz w:val="22"/>
                <w:szCs w:val="22"/>
              </w:rPr>
              <w:t xml:space="preserve"> Листа просторија </w:t>
            </w:r>
            <w:r w:rsidRPr="00EF21DD">
              <w:rPr>
                <w:sz w:val="22"/>
                <w:szCs w:val="22"/>
                <w:lang w:val="sr-Cyrl-CS"/>
              </w:rPr>
              <w:t>са површином у високошколској установи у којој се изводи настава на студијском програму:</w:t>
            </w:r>
          </w:p>
          <w:p w14:paraId="19DEFF03" w14:textId="49139CF6" w:rsidR="006500D1" w:rsidRPr="00EF21DD" w:rsidRDefault="00AF0C38" w:rsidP="009D0A1E">
            <w:pPr>
              <w:rPr>
                <w:sz w:val="22"/>
                <w:szCs w:val="22"/>
                <w:lang w:val="ru-RU"/>
              </w:rPr>
            </w:pPr>
            <w:hyperlink r:id="rId41" w:history="1">
              <w:r w:rsidR="006500D1" w:rsidRPr="006500D1">
                <w:rPr>
                  <w:rStyle w:val="Hyperlink"/>
                  <w:b/>
                  <w:sz w:val="22"/>
                  <w:szCs w:val="22"/>
                </w:rPr>
                <w:t xml:space="preserve">Табела </w:t>
              </w:r>
              <w:r w:rsidR="006500D1"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10</w:t>
              </w:r>
              <w:r w:rsidR="006500D1" w:rsidRPr="006500D1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6500D1"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2.</w:t>
              </w:r>
            </w:hyperlink>
            <w:r w:rsidR="006500D1" w:rsidRPr="00EF21DD">
              <w:rPr>
                <w:sz w:val="22"/>
                <w:szCs w:val="22"/>
              </w:rPr>
              <w:t xml:space="preserve"> </w:t>
            </w:r>
            <w:r w:rsidR="006500D1" w:rsidRPr="00EF21DD">
              <w:rPr>
                <w:sz w:val="22"/>
                <w:szCs w:val="22"/>
                <w:lang w:val="sr-Cyrl-CS"/>
              </w:rPr>
              <w:t>Листа опреме</w:t>
            </w:r>
            <w:r w:rsidR="0008075F">
              <w:rPr>
                <w:sz w:val="22"/>
                <w:szCs w:val="22"/>
                <w:lang w:val="sr-Cyrl-CS"/>
              </w:rPr>
              <w:t xml:space="preserve"> </w:t>
            </w:r>
            <w:r w:rsidR="006500D1" w:rsidRPr="00EF21DD">
              <w:rPr>
                <w:sz w:val="22"/>
                <w:szCs w:val="22"/>
                <w:lang w:val="sr-Cyrl-CS"/>
              </w:rPr>
              <w:t>з</w:t>
            </w:r>
            <w:r w:rsidR="006500D1" w:rsidRPr="00EF21DD">
              <w:rPr>
                <w:sz w:val="22"/>
                <w:szCs w:val="22"/>
                <w:lang w:val="ru-RU"/>
              </w:rPr>
              <w:t xml:space="preserve">а </w:t>
            </w:r>
            <w:proofErr w:type="spellStart"/>
            <w:r w:rsidR="006500D1" w:rsidRPr="00EF21DD">
              <w:rPr>
                <w:sz w:val="22"/>
                <w:szCs w:val="22"/>
                <w:lang w:val="ru-RU"/>
              </w:rPr>
              <w:t>извођење</w:t>
            </w:r>
            <w:proofErr w:type="spellEnd"/>
            <w:r w:rsidR="006500D1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500D1" w:rsidRPr="00EF21DD">
              <w:rPr>
                <w:sz w:val="22"/>
                <w:szCs w:val="22"/>
                <w:lang w:val="ru-RU"/>
              </w:rPr>
              <w:t>студијског</w:t>
            </w:r>
            <w:proofErr w:type="spellEnd"/>
            <w:r w:rsidR="006500D1" w:rsidRPr="00EF21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500D1" w:rsidRPr="00EF21DD">
              <w:rPr>
                <w:sz w:val="22"/>
                <w:szCs w:val="22"/>
                <w:lang w:val="ru-RU"/>
              </w:rPr>
              <w:t>програма</w:t>
            </w:r>
            <w:proofErr w:type="spellEnd"/>
            <w:r w:rsidR="0008075F">
              <w:rPr>
                <w:sz w:val="22"/>
                <w:szCs w:val="22"/>
                <w:lang w:val="ru-RU"/>
              </w:rPr>
              <w:t>.</w:t>
            </w:r>
          </w:p>
          <w:p w14:paraId="1AE9D302" w14:textId="148D72E8" w:rsidR="006500D1" w:rsidRPr="00EF21DD" w:rsidRDefault="006500D1" w:rsidP="009D0A1E">
            <w:pPr>
              <w:rPr>
                <w:sz w:val="22"/>
                <w:szCs w:val="22"/>
                <w:lang w:val="sr-Cyrl-CS"/>
              </w:rPr>
            </w:pPr>
            <w:hyperlink r:id="rId42" w:history="1">
              <w:r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10.3.</w:t>
              </w:r>
            </w:hyperlink>
            <w:r w:rsidRPr="00EF21DD">
              <w:rPr>
                <w:sz w:val="22"/>
                <w:szCs w:val="22"/>
                <w:lang w:val="sr-Cyrl-CS"/>
              </w:rPr>
              <w:t xml:space="preserve"> Листа библиотечких јединица релевантних за студијски програм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  <w:r w:rsidRPr="00EF21DD">
              <w:rPr>
                <w:sz w:val="22"/>
                <w:szCs w:val="22"/>
                <w:lang w:val="sr-Cyrl-CS"/>
              </w:rPr>
              <w:t xml:space="preserve"> </w:t>
            </w:r>
          </w:p>
          <w:p w14:paraId="1750C10E" w14:textId="79C17298" w:rsidR="006500D1" w:rsidRPr="00EF21DD" w:rsidRDefault="00AF0C38" w:rsidP="009D0A1E">
            <w:pPr>
              <w:rPr>
                <w:sz w:val="22"/>
                <w:szCs w:val="22"/>
                <w:lang w:val="sr-Cyrl-CS"/>
              </w:rPr>
            </w:pPr>
            <w:hyperlink r:id="rId43" w:history="1">
              <w:r w:rsidR="006500D1"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10.4</w:t>
              </w:r>
            </w:hyperlink>
            <w:r w:rsidR="006500D1" w:rsidRPr="006500D1">
              <w:rPr>
                <w:b/>
                <w:sz w:val="22"/>
                <w:szCs w:val="22"/>
                <w:lang w:val="sr-Cyrl-CS"/>
              </w:rPr>
              <w:t>.</w:t>
            </w:r>
            <w:r w:rsidR="006500D1" w:rsidRPr="00EF21DD">
              <w:rPr>
                <w:sz w:val="22"/>
                <w:szCs w:val="22"/>
                <w:lang w:val="sr-Cyrl-CS"/>
              </w:rPr>
              <w:t xml:space="preserve"> Листа </w:t>
            </w:r>
            <w:r w:rsidR="006500D1" w:rsidRPr="00EF21DD">
              <w:rPr>
                <w:sz w:val="22"/>
                <w:szCs w:val="22"/>
              </w:rPr>
              <w:t>уџбени</w:t>
            </w:r>
            <w:r w:rsidR="006500D1" w:rsidRPr="00EF21DD">
              <w:rPr>
                <w:sz w:val="22"/>
                <w:szCs w:val="22"/>
                <w:lang w:val="sr-Cyrl-CS"/>
              </w:rPr>
              <w:t>ка  доступна студентима на студијском програму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  <w:r w:rsidR="006500D1" w:rsidRPr="00EF21DD">
              <w:rPr>
                <w:sz w:val="22"/>
                <w:szCs w:val="22"/>
                <w:lang w:val="ru-RU"/>
              </w:rPr>
              <w:t xml:space="preserve"> </w:t>
            </w:r>
          </w:p>
          <w:p w14:paraId="100AFAF3" w14:textId="61EB911E" w:rsidR="006500D1" w:rsidRDefault="00AF0C38" w:rsidP="009D0A1E">
            <w:pPr>
              <w:pBdr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hyperlink r:id="rId44" w:history="1">
              <w:r w:rsidR="006500D1" w:rsidRPr="006500D1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10.5.</w:t>
              </w:r>
            </w:hyperlink>
            <w:r w:rsidR="006500D1" w:rsidRPr="00EF21DD">
              <w:rPr>
                <w:sz w:val="22"/>
                <w:szCs w:val="22"/>
                <w:lang w:val="sr-Cyrl-CS"/>
              </w:rPr>
              <w:t xml:space="preserve"> По</w:t>
            </w:r>
            <w:r w:rsidR="006500D1" w:rsidRPr="0038257C">
              <w:rPr>
                <w:sz w:val="22"/>
                <w:szCs w:val="22"/>
                <w:lang w:val="sr-Cyrl-CS"/>
              </w:rPr>
              <w:t>кривеност обавезних предмета литературом (књигама, збиркама, практикумима.., које се налазе у библиотеци или их има у продаји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1049ECFC" w14:textId="77777777" w:rsidR="006500D1" w:rsidRPr="00EF21DD" w:rsidRDefault="006500D1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0C72B5">
              <w:rPr>
                <w:b/>
                <w:sz w:val="22"/>
                <w:szCs w:val="22"/>
                <w:lang w:val="sr-Cyrl-CS"/>
              </w:rPr>
              <w:t>Прилог 10.1.</w:t>
            </w:r>
            <w:r w:rsidRPr="00EF21DD">
              <w:rPr>
                <w:sz w:val="22"/>
                <w:szCs w:val="22"/>
                <w:lang w:val="sr-Cyrl-CS"/>
              </w:rPr>
              <w:t xml:space="preserve"> Доказ о власништву,  уговори о коришћењу или уговори о закупу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7F153591" w14:textId="77777777" w:rsidR="006500D1" w:rsidRDefault="006500D1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0C72B5">
              <w:rPr>
                <w:b/>
                <w:sz w:val="22"/>
                <w:szCs w:val="22"/>
                <w:lang w:val="sr-Cyrl-CS"/>
              </w:rPr>
              <w:t>Прилог 10.2.</w:t>
            </w:r>
            <w:r w:rsidRPr="00EF21DD">
              <w:rPr>
                <w:sz w:val="22"/>
                <w:szCs w:val="22"/>
                <w:lang w:val="sr-Cyrl-CS"/>
              </w:rPr>
              <w:t xml:space="preserve"> Извод из књиге инвентара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  <w:r w:rsidRPr="00EF21DD">
              <w:rPr>
                <w:sz w:val="22"/>
                <w:szCs w:val="22"/>
                <w:lang w:val="sr-Cyrl-CS"/>
              </w:rPr>
              <w:t xml:space="preserve"> </w:t>
            </w:r>
          </w:p>
          <w:p w14:paraId="6BB4FA74" w14:textId="77777777" w:rsidR="006500D1" w:rsidRPr="0038257C" w:rsidRDefault="006500D1" w:rsidP="00D923DD">
            <w:pPr>
              <w:jc w:val="both"/>
              <w:rPr>
                <w:sz w:val="22"/>
                <w:szCs w:val="22"/>
                <w:lang w:val="sr-Cyrl-CS"/>
              </w:rPr>
            </w:pPr>
            <w:r w:rsidRPr="000C72B5">
              <w:rPr>
                <w:b/>
                <w:sz w:val="22"/>
                <w:szCs w:val="22"/>
                <w:lang w:val="sr-Cyrl-CS"/>
              </w:rPr>
              <w:t>Прилог 10.3.</w:t>
            </w:r>
            <w:r w:rsidRPr="00D923DD">
              <w:rPr>
                <w:sz w:val="22"/>
                <w:szCs w:val="22"/>
                <w:lang w:val="sr-Cyrl-CS"/>
              </w:rPr>
              <w:t xml:space="preserve"> Доказ о поседовању информационе технологије, бр</w:t>
            </w:r>
            <w:r w:rsidR="0008075F">
              <w:rPr>
                <w:sz w:val="22"/>
                <w:szCs w:val="22"/>
                <w:lang w:val="sr-Cyrl-CS"/>
              </w:rPr>
              <w:t>оја интернет прикључака и сл. (</w:t>
            </w:r>
            <w:r w:rsidRPr="00D923DD">
              <w:rPr>
                <w:sz w:val="22"/>
                <w:szCs w:val="22"/>
                <w:lang w:val="sr-Cyrl-CS"/>
              </w:rPr>
              <w:t>ови прилози су исти као прилози који се дају у документацији за акредитацију установе, уз програм се прилажу само у електронској верзији)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00548F" w:rsidRPr="0038257C" w14:paraId="5563E645" w14:textId="77777777" w:rsidTr="0000548F">
        <w:trPr>
          <w:trHeight w:val="874"/>
        </w:trPr>
        <w:tc>
          <w:tcPr>
            <w:tcW w:w="9290" w:type="dxa"/>
            <w:shd w:val="clear" w:color="auto" w:fill="F2F2F2"/>
          </w:tcPr>
          <w:p w14:paraId="278891B0" w14:textId="77777777" w:rsidR="0000548F" w:rsidRDefault="0000548F" w:rsidP="0000548F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sr-Cyrl-RS"/>
              </w:rPr>
            </w:pPr>
            <w:r w:rsidRPr="00AB2780">
              <w:rPr>
                <w:b/>
                <w:sz w:val="22"/>
                <w:szCs w:val="22"/>
                <w:lang w:val="sr-Cyrl-RS"/>
              </w:rPr>
              <w:t>Напомена:</w:t>
            </w:r>
          </w:p>
          <w:p w14:paraId="3D49DB03" w14:textId="77777777" w:rsidR="0000548F" w:rsidRDefault="0000548F" w:rsidP="0000548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AB2780">
              <w:rPr>
                <w:sz w:val="22"/>
                <w:szCs w:val="22"/>
                <w:lang w:val="sr-Cyrl-RS"/>
              </w:rPr>
              <w:t xml:space="preserve">Треба доставити у посебном фолдеру Табеле и Прилоге за Високошколску установу и то: </w:t>
            </w:r>
            <w:r w:rsidRPr="00AB278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Стандард 9. </w:t>
            </w:r>
            <w:r w:rsidRPr="00AB2780">
              <w:rPr>
                <w:bCs/>
                <w:color w:val="000000"/>
                <w:sz w:val="22"/>
                <w:szCs w:val="22"/>
                <w:lang w:val="sr-Cyrl-RS"/>
              </w:rPr>
              <w:t>Простор и опрема (</w:t>
            </w:r>
            <w:r w:rsidRPr="0000548F">
              <w:rPr>
                <w:b/>
                <w:bCs/>
                <w:color w:val="000000"/>
                <w:sz w:val="22"/>
                <w:szCs w:val="22"/>
                <w:lang w:val="sr-Cyrl-RS"/>
              </w:rPr>
              <w:t>Табела 9.1 – 9.3 и Прилог 9.1 – 9.2</w:t>
            </w:r>
            <w:r w:rsidRPr="00AB2780">
              <w:rPr>
                <w:bCs/>
                <w:color w:val="000000"/>
                <w:sz w:val="22"/>
                <w:szCs w:val="22"/>
                <w:lang w:val="sr-Cyrl-RS"/>
              </w:rPr>
              <w:t>)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</w:tbl>
    <w:p w14:paraId="7485B948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p w14:paraId="492205A7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393FB34E" w14:textId="77777777" w:rsidR="00591885" w:rsidRPr="0038257C" w:rsidRDefault="00591885" w:rsidP="009D0A1E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6C66C801" w14:textId="77777777" w:rsidTr="00AA1787">
        <w:tc>
          <w:tcPr>
            <w:tcW w:w="9290" w:type="dxa"/>
            <w:shd w:val="clear" w:color="auto" w:fill="E0E0E0"/>
            <w:vAlign w:val="center"/>
          </w:tcPr>
          <w:p w14:paraId="5BCE96CB" w14:textId="77777777" w:rsidR="00591885" w:rsidRPr="0038257C" w:rsidRDefault="00591885" w:rsidP="009D0A1E">
            <w:pPr>
              <w:rPr>
                <w:b/>
                <w:sz w:val="22"/>
                <w:szCs w:val="22"/>
              </w:rPr>
            </w:pPr>
            <w:bookmarkStart w:id="15" w:name="Стандард11"/>
            <w:bookmarkEnd w:id="15"/>
            <w:r w:rsidRPr="0038257C">
              <w:rPr>
                <w:b/>
                <w:sz w:val="22"/>
                <w:szCs w:val="22"/>
              </w:rPr>
              <w:lastRenderedPageBreak/>
              <w:t>Стандард 11</w:t>
            </w:r>
            <w:r w:rsidR="00782CE1" w:rsidRPr="0038257C">
              <w:rPr>
                <w:b/>
                <w:sz w:val="22"/>
                <w:szCs w:val="22"/>
              </w:rPr>
              <w:t>.</w:t>
            </w:r>
            <w:r w:rsidRPr="0038257C">
              <w:rPr>
                <w:b/>
                <w:sz w:val="22"/>
                <w:szCs w:val="22"/>
              </w:rPr>
              <w:t xml:space="preserve"> Контрола квалитета</w:t>
            </w:r>
          </w:p>
          <w:p w14:paraId="1F7BD353" w14:textId="77777777" w:rsidR="00591885" w:rsidRPr="0038257C" w:rsidRDefault="00591885" w:rsidP="009D0A1E">
            <w:pPr>
              <w:rPr>
                <w:sz w:val="22"/>
                <w:szCs w:val="22"/>
                <w:lang w:val="sr-Cyrl-CS"/>
              </w:rPr>
            </w:pPr>
            <w:r w:rsidRPr="0038257C">
              <w:rPr>
                <w:sz w:val="22"/>
                <w:szCs w:val="22"/>
                <w:lang w:val="sr-Cyrl-CS"/>
              </w:rPr>
              <w:t>Контрола квалитета студијског програма спроводи се редовно и систематично путем самовредновања и спољашњом провером квалитета.</w:t>
            </w:r>
          </w:p>
        </w:tc>
      </w:tr>
      <w:tr w:rsidR="005E323D" w:rsidRPr="0038257C" w14:paraId="3EAF7B1E" w14:textId="77777777" w:rsidTr="00AA1787">
        <w:tc>
          <w:tcPr>
            <w:tcW w:w="9290" w:type="dxa"/>
            <w:tcBorders>
              <w:bottom w:val="single" w:sz="12" w:space="0" w:color="auto"/>
            </w:tcBorders>
          </w:tcPr>
          <w:p w14:paraId="3E13B8B0" w14:textId="113307A1" w:rsidR="0080677C" w:rsidRPr="00F71197" w:rsidRDefault="0080677C" w:rsidP="0080677C">
            <w:pPr>
              <w:spacing w:before="120" w:after="120"/>
              <w:jc w:val="both"/>
              <w:rPr>
                <w:rFonts w:eastAsia="ArialMT"/>
                <w:sz w:val="22"/>
                <w:szCs w:val="22"/>
                <w:lang w:val="sr-Cyrl-CS"/>
              </w:rPr>
            </w:pPr>
            <w:r w:rsidRPr="00F71197">
              <w:rPr>
                <w:rFonts w:eastAsia="ArialMT"/>
                <w:sz w:val="22"/>
                <w:szCs w:val="22"/>
              </w:rPr>
              <w:t>Провера квалитета студијског програма се спроводи</w:t>
            </w:r>
            <w:r w:rsidRPr="00F71197">
              <w:rPr>
                <w:rFonts w:eastAsia="ArialMT"/>
                <w:sz w:val="22"/>
                <w:szCs w:val="22"/>
                <w:lang w:val="sr-Cyrl-CS"/>
              </w:rPr>
              <w:t xml:space="preserve"> </w:t>
            </w:r>
            <w:r w:rsidRPr="00F71197">
              <w:rPr>
                <w:rFonts w:eastAsia="ArialMT"/>
                <w:sz w:val="22"/>
                <w:szCs w:val="22"/>
              </w:rPr>
              <w:t>редовно и систематично путем</w:t>
            </w:r>
            <w:r w:rsidRPr="00F71197">
              <w:rPr>
                <w:rFonts w:eastAsia="ArialMT"/>
                <w:sz w:val="22"/>
                <w:szCs w:val="22"/>
                <w:lang w:val="sr-Cyrl-CS"/>
              </w:rPr>
              <w:t xml:space="preserve"> </w:t>
            </w:r>
            <w:r w:rsidRPr="00F71197">
              <w:rPr>
                <w:rFonts w:eastAsia="ArialMT"/>
                <w:sz w:val="22"/>
                <w:szCs w:val="22"/>
              </w:rPr>
              <w:t xml:space="preserve">самовредновања и спољашњом провером квалитета. </w:t>
            </w:r>
            <w:r w:rsidRPr="00F71197">
              <w:rPr>
                <w:rFonts w:eastAsia="ArialMT"/>
                <w:sz w:val="22"/>
                <w:szCs w:val="22"/>
                <w:lang w:val="sr-Cyrl-CS"/>
              </w:rPr>
              <w:t>Провера квалитета студијског програма се спроводи анкетирањем студената на крају сваке школске године.</w:t>
            </w:r>
          </w:p>
          <w:p w14:paraId="15A10830" w14:textId="77777777" w:rsidR="0080677C" w:rsidRPr="00F71197" w:rsidRDefault="0080677C" w:rsidP="0080677C">
            <w:pPr>
              <w:spacing w:before="120" w:after="120"/>
              <w:jc w:val="both"/>
              <w:rPr>
                <w:rFonts w:eastAsia="ArialMT"/>
                <w:sz w:val="22"/>
                <w:szCs w:val="22"/>
                <w:lang w:val="sr-Cyrl-CS"/>
              </w:rPr>
            </w:pPr>
            <w:r w:rsidRPr="00F71197">
              <w:rPr>
                <w:rFonts w:eastAsia="ArialMT"/>
                <w:sz w:val="22"/>
                <w:szCs w:val="22"/>
                <w:lang w:val="sr-Cyrl-CS"/>
              </w:rPr>
              <w:t xml:space="preserve">За праћење квалитета студијског програма на Универзитету у Београду именована је Комисија за контролу квалитета, са задатком да </w:t>
            </w:r>
            <w:r w:rsidRPr="00F71197">
              <w:rPr>
                <w:rFonts w:eastAsia="ArialMT"/>
                <w:sz w:val="22"/>
                <w:szCs w:val="22"/>
              </w:rPr>
              <w:t>спроводи</w:t>
            </w:r>
            <w:r w:rsidRPr="00F71197">
              <w:rPr>
                <w:rFonts w:eastAsia="ArialMT"/>
                <w:sz w:val="22"/>
                <w:szCs w:val="22"/>
                <w:lang w:val="sr-Cyrl-CS"/>
              </w:rPr>
              <w:t xml:space="preserve"> </w:t>
            </w:r>
            <w:r w:rsidRPr="00F71197">
              <w:rPr>
                <w:rFonts w:eastAsia="ArialMT"/>
                <w:sz w:val="22"/>
                <w:szCs w:val="22"/>
              </w:rPr>
              <w:t xml:space="preserve">редовно и систематично </w:t>
            </w:r>
            <w:r w:rsidRPr="00F71197">
              <w:rPr>
                <w:rFonts w:eastAsia="ArialMT"/>
                <w:sz w:val="22"/>
                <w:szCs w:val="22"/>
                <w:lang w:val="sr-Cyrl-CS"/>
              </w:rPr>
              <w:t>праћење реализације студијског програма.</w:t>
            </w:r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Поред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поменуте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r w:rsidRPr="00F71197">
              <w:rPr>
                <w:rFonts w:eastAsia="ArialMT"/>
                <w:sz w:val="22"/>
                <w:szCs w:val="22"/>
                <w:lang w:val="sr-Cyrl-CS"/>
              </w:rPr>
              <w:t>К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омисије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Програмски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савет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Веће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студије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sr-Cyrl-CS"/>
              </w:rPr>
              <w:t xml:space="preserve"> при Универзитету</w:t>
            </w:r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и Сенат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Универзитета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Београду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су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такође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надлежни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праћење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реализације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студијског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програма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, с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обзиром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да се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све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одлуке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од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значаја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студијски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програм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донесе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нивоу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1197">
              <w:rPr>
                <w:rFonts w:eastAsia="ArialMT"/>
                <w:sz w:val="22"/>
                <w:szCs w:val="22"/>
                <w:lang w:val="ru-RU"/>
              </w:rPr>
              <w:t>ових</w:t>
            </w:r>
            <w:proofErr w:type="spellEnd"/>
            <w:r w:rsidRPr="00F71197">
              <w:rPr>
                <w:rFonts w:eastAsia="ArialMT"/>
                <w:sz w:val="22"/>
                <w:szCs w:val="22"/>
                <w:lang w:val="ru-RU"/>
              </w:rPr>
              <w:t xml:space="preserve"> органа.</w:t>
            </w:r>
          </w:p>
          <w:p w14:paraId="5DC3E184" w14:textId="77777777" w:rsidR="005E323D" w:rsidRPr="003D7826" w:rsidRDefault="005E323D" w:rsidP="0080677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AA1787" w:rsidRPr="0038257C" w14:paraId="0BBE8658" w14:textId="77777777" w:rsidTr="00AA1787">
        <w:trPr>
          <w:trHeight w:val="2307"/>
        </w:trPr>
        <w:tc>
          <w:tcPr>
            <w:tcW w:w="9290" w:type="dxa"/>
            <w:shd w:val="clear" w:color="auto" w:fill="F2F2F2"/>
          </w:tcPr>
          <w:p w14:paraId="6D12F288" w14:textId="77777777" w:rsidR="00AA1787" w:rsidRDefault="00AA1787" w:rsidP="00AA1787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Табеле и П</w:t>
            </w:r>
            <w:r w:rsidRPr="0038257C">
              <w:rPr>
                <w:b/>
                <w:sz w:val="22"/>
                <w:szCs w:val="22"/>
                <w:lang w:val="sr-Cyrl-CS"/>
              </w:rPr>
              <w:t>рилози за стандард 11</w:t>
            </w:r>
            <w:r w:rsidR="00D30D51">
              <w:rPr>
                <w:b/>
                <w:sz w:val="22"/>
                <w:szCs w:val="22"/>
                <w:lang w:val="sr-Cyrl-CS"/>
              </w:rPr>
              <w:t>:</w:t>
            </w:r>
          </w:p>
          <w:p w14:paraId="0AEF33EF" w14:textId="03D854DA" w:rsidR="00AA1787" w:rsidRDefault="00AA1787" w:rsidP="00EE3F2C">
            <w:pPr>
              <w:jc w:val="both"/>
              <w:rPr>
                <w:sz w:val="22"/>
                <w:szCs w:val="22"/>
                <w:lang w:val="sr-Cyrl-CS"/>
              </w:rPr>
            </w:pPr>
            <w:hyperlink r:id="rId45" w:history="1">
              <w:r w:rsidRPr="00AA1787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11.1</w:t>
              </w:r>
            </w:hyperlink>
            <w:r w:rsidRPr="00D923DD">
              <w:rPr>
                <w:sz w:val="22"/>
                <w:szCs w:val="22"/>
                <w:lang w:val="sr-Cyrl-CS"/>
              </w:rPr>
              <w:t xml:space="preserve"> </w:t>
            </w:r>
            <w:r w:rsidRPr="006A576D">
              <w:rPr>
                <w:sz w:val="22"/>
                <w:szCs w:val="22"/>
                <w:lang w:val="sr-Cyrl-CS"/>
              </w:rPr>
              <w:t xml:space="preserve">Листа чланова комисије </w:t>
            </w:r>
            <w:r>
              <w:rPr>
                <w:sz w:val="22"/>
                <w:szCs w:val="22"/>
                <w:lang w:val="sr-Cyrl-CS"/>
              </w:rPr>
              <w:t>организационих јединица задужених за квалитет (</w:t>
            </w:r>
            <w:r w:rsidR="00EE3F2C">
              <w:rPr>
                <w:sz w:val="22"/>
                <w:szCs w:val="22"/>
                <w:lang w:val="sr-Cyrl-CS"/>
              </w:rPr>
              <w:t>К</w:t>
            </w:r>
            <w:r w:rsidRPr="006A576D">
              <w:rPr>
                <w:sz w:val="22"/>
                <w:szCs w:val="22"/>
                <w:lang w:val="sr-Cyrl-CS"/>
              </w:rPr>
              <w:t>омисије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A576D">
              <w:rPr>
                <w:sz w:val="22"/>
                <w:szCs w:val="22"/>
                <w:lang w:val="sr-Cyrl-CS"/>
              </w:rPr>
              <w:t>за квалитет</w:t>
            </w:r>
            <w:r>
              <w:rPr>
                <w:sz w:val="22"/>
                <w:szCs w:val="22"/>
                <w:lang w:val="sr-Cyrl-CS"/>
              </w:rPr>
              <w:t>,...) на Установи.</w:t>
            </w:r>
          </w:p>
          <w:p w14:paraId="15A81A4A" w14:textId="44D00D24" w:rsidR="00AA1787" w:rsidRDefault="00AF0C38" w:rsidP="00AA1787">
            <w:pPr>
              <w:pBdr>
                <w:bottom w:val="single" w:sz="6" w:space="1" w:color="auto"/>
              </w:pBdr>
              <w:spacing w:after="60"/>
              <w:jc w:val="both"/>
              <w:rPr>
                <w:sz w:val="22"/>
                <w:szCs w:val="22"/>
                <w:lang w:val="sr-Cyrl-CS"/>
              </w:rPr>
            </w:pPr>
            <w:hyperlink r:id="rId46" w:history="1">
              <w:r w:rsidR="00AA1787" w:rsidRPr="00E91F0B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11.2.</w:t>
              </w:r>
            </w:hyperlink>
            <w:r w:rsidR="00AA1787" w:rsidRPr="00591A75">
              <w:rPr>
                <w:sz w:val="22"/>
                <w:szCs w:val="22"/>
                <w:lang w:val="sr-Cyrl-CS"/>
              </w:rPr>
              <w:t xml:space="preserve"> Листа чланова Одбора за квалитет</w:t>
            </w:r>
            <w:r w:rsidR="00D30D51">
              <w:rPr>
                <w:sz w:val="22"/>
                <w:szCs w:val="22"/>
                <w:lang w:val="sr-Cyrl-CS"/>
              </w:rPr>
              <w:t>, ако постоји.</w:t>
            </w:r>
          </w:p>
          <w:p w14:paraId="6D0540C7" w14:textId="77777777" w:rsidR="00AA1787" w:rsidRPr="00224BF0" w:rsidRDefault="00AA1787" w:rsidP="00224BF0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11.1</w:t>
            </w:r>
            <w:r w:rsidRPr="00AA1787">
              <w:rPr>
                <w:sz w:val="22"/>
                <w:szCs w:val="22"/>
                <w:lang w:val="sr-Cyrl-CS"/>
              </w:rPr>
              <w:t>.</w:t>
            </w:r>
            <w:r w:rsidRPr="00D923DD">
              <w:rPr>
                <w:sz w:val="22"/>
                <w:szCs w:val="22"/>
                <w:lang w:val="sr-Cyrl-CS"/>
              </w:rPr>
              <w:t xml:space="preserve"> Извештај о резултатима </w:t>
            </w:r>
            <w:r w:rsidRPr="00224BF0">
              <w:rPr>
                <w:sz w:val="22"/>
                <w:szCs w:val="22"/>
                <w:lang w:val="sr-Cyrl-CS"/>
              </w:rPr>
              <w:t>самовредновања</w:t>
            </w:r>
            <w:r w:rsidR="00224BF0" w:rsidRPr="00224BF0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059D5" w:rsidRPr="00224BF0">
              <w:rPr>
                <w:sz w:val="22"/>
                <w:szCs w:val="22"/>
                <w:lang w:val="sr-Latn-RS"/>
              </w:rPr>
              <w:t>Установе</w:t>
            </w:r>
            <w:proofErr w:type="spellEnd"/>
            <w:r w:rsidR="000059D5" w:rsidRPr="00224BF0">
              <w:rPr>
                <w:sz w:val="22"/>
                <w:szCs w:val="22"/>
                <w:lang w:val="sr-Latn-RS"/>
              </w:rPr>
              <w:t xml:space="preserve">; </w:t>
            </w:r>
            <w:proofErr w:type="spellStart"/>
            <w:r w:rsidR="000059D5" w:rsidRPr="00224BF0">
              <w:rPr>
                <w:sz w:val="22"/>
                <w:szCs w:val="22"/>
                <w:lang w:val="sr-Latn-RS"/>
              </w:rPr>
              <w:t>Извештај</w:t>
            </w:r>
            <w:proofErr w:type="spellEnd"/>
            <w:r w:rsidR="000059D5" w:rsidRPr="00224BF0">
              <w:rPr>
                <w:sz w:val="22"/>
                <w:szCs w:val="22"/>
                <w:lang w:val="sr-Latn-RS"/>
              </w:rPr>
              <w:t xml:space="preserve"> о </w:t>
            </w:r>
            <w:proofErr w:type="spellStart"/>
            <w:r w:rsidR="000059D5" w:rsidRPr="00224BF0">
              <w:rPr>
                <w:sz w:val="22"/>
                <w:szCs w:val="22"/>
                <w:lang w:val="sr-Latn-RS"/>
              </w:rPr>
              <w:t>самовредновању</w:t>
            </w:r>
            <w:proofErr w:type="spellEnd"/>
            <w:r w:rsidR="000059D5" w:rsidRPr="00224BF0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0059D5" w:rsidRPr="00224BF0">
              <w:rPr>
                <w:sz w:val="22"/>
                <w:szCs w:val="22"/>
                <w:lang w:val="sr-Latn-RS"/>
              </w:rPr>
              <w:t>студијског</w:t>
            </w:r>
            <w:proofErr w:type="spellEnd"/>
            <w:r w:rsidR="000059D5" w:rsidRPr="00224BF0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0059D5" w:rsidRPr="00224BF0">
              <w:rPr>
                <w:sz w:val="22"/>
                <w:szCs w:val="22"/>
                <w:lang w:val="sr-Latn-RS"/>
              </w:rPr>
              <w:t>програма</w:t>
            </w:r>
            <w:proofErr w:type="spellEnd"/>
            <w:r w:rsidR="000059D5" w:rsidRPr="00224BF0">
              <w:rPr>
                <w:sz w:val="22"/>
                <w:szCs w:val="22"/>
                <w:lang w:val="sr-Latn-RS"/>
              </w:rPr>
              <w:t>.</w:t>
            </w:r>
            <w:r w:rsidRPr="00224BF0">
              <w:rPr>
                <w:sz w:val="22"/>
                <w:szCs w:val="22"/>
                <w:lang w:val="sr-Cyrl-CS"/>
              </w:rPr>
              <w:t>.</w:t>
            </w:r>
          </w:p>
          <w:p w14:paraId="7D92FF76" w14:textId="77777777" w:rsidR="00AA1787" w:rsidRPr="00D923DD" w:rsidRDefault="00AA1787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11.2.</w:t>
            </w:r>
            <w:r w:rsidRPr="00D923DD">
              <w:rPr>
                <w:sz w:val="22"/>
                <w:szCs w:val="22"/>
                <w:lang w:val="sr-Cyrl-CS"/>
              </w:rPr>
              <w:t xml:space="preserve"> Јавно публикован документ – Политика обезбеђења квалитета- Установе.</w:t>
            </w:r>
          </w:p>
          <w:p w14:paraId="0B5F44BC" w14:textId="77777777" w:rsidR="00AA1787" w:rsidRPr="00D923DD" w:rsidRDefault="00AA1787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11.3.</w:t>
            </w:r>
            <w:r w:rsidRPr="00D923DD">
              <w:rPr>
                <w:sz w:val="22"/>
                <w:szCs w:val="22"/>
                <w:lang w:val="sr-Cyrl-CS"/>
              </w:rPr>
              <w:t xml:space="preserve"> Правилник о уџбеницима на Установи. </w:t>
            </w:r>
          </w:p>
          <w:p w14:paraId="60DCA54E" w14:textId="77777777" w:rsidR="00AA1787" w:rsidRPr="00B1184D" w:rsidRDefault="00AA1787" w:rsidP="009D0A1E">
            <w:pPr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11.4</w:t>
            </w:r>
            <w:r w:rsidRPr="00AA1787">
              <w:rPr>
                <w:sz w:val="22"/>
                <w:szCs w:val="22"/>
                <w:lang w:val="sr-Cyrl-CS"/>
              </w:rPr>
              <w:t>.</w:t>
            </w:r>
            <w:r w:rsidRPr="00D923DD">
              <w:rPr>
                <w:sz w:val="22"/>
                <w:szCs w:val="22"/>
                <w:lang w:val="sr-Cyrl-CS"/>
              </w:rPr>
              <w:t xml:space="preserve"> Извод </w:t>
            </w:r>
            <w:r w:rsidRPr="006A576D">
              <w:rPr>
                <w:sz w:val="22"/>
                <w:szCs w:val="22"/>
                <w:lang w:val="sr-Cyrl-CS"/>
              </w:rPr>
              <w:t xml:space="preserve">из Статута </w:t>
            </w:r>
            <w:r>
              <w:rPr>
                <w:sz w:val="22"/>
                <w:szCs w:val="22"/>
                <w:lang w:val="sr-Cyrl-CS"/>
              </w:rPr>
              <w:t>Установе</w:t>
            </w:r>
            <w:r w:rsidRPr="006A576D">
              <w:rPr>
                <w:sz w:val="22"/>
                <w:szCs w:val="22"/>
                <w:lang w:val="sr-Cyrl-CS"/>
              </w:rPr>
              <w:t xml:space="preserve"> којим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RS"/>
              </w:rPr>
              <w:t>се</w:t>
            </w:r>
            <w:proofErr w:type="spellEnd"/>
            <w:r w:rsidRPr="006A576D">
              <w:rPr>
                <w:sz w:val="22"/>
                <w:szCs w:val="22"/>
                <w:lang w:val="sr-Cyrl-CS"/>
              </w:rPr>
              <w:t xml:space="preserve"> регулише оснивање и делокруг рада </w:t>
            </w:r>
            <w:r>
              <w:rPr>
                <w:sz w:val="22"/>
                <w:szCs w:val="22"/>
                <w:lang w:val="sr-Cyrl-CS"/>
              </w:rPr>
              <w:t>организационих јединица задужених за квалитет (</w:t>
            </w:r>
            <w:r w:rsidRPr="006A576D">
              <w:rPr>
                <w:sz w:val="22"/>
                <w:szCs w:val="22"/>
                <w:lang w:val="sr-Cyrl-CS"/>
              </w:rPr>
              <w:t>комисије за квалитет</w:t>
            </w:r>
            <w:r>
              <w:rPr>
                <w:sz w:val="22"/>
                <w:szCs w:val="22"/>
                <w:lang w:val="sr-Cyrl-CS"/>
              </w:rPr>
              <w:t>...).</w:t>
            </w:r>
          </w:p>
        </w:tc>
      </w:tr>
    </w:tbl>
    <w:p w14:paraId="27348BC0" w14:textId="77777777" w:rsidR="00DF4F42" w:rsidRDefault="00DF4F42" w:rsidP="009D0A1E">
      <w:pPr>
        <w:rPr>
          <w:sz w:val="22"/>
          <w:szCs w:val="22"/>
          <w:lang w:val="sr-Cyrl-CS"/>
        </w:rPr>
      </w:pPr>
    </w:p>
    <w:p w14:paraId="25E21DEB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DF4F42" w:rsidRPr="0038257C" w14:paraId="6843FAB9" w14:textId="77777777" w:rsidTr="000C168C">
        <w:tc>
          <w:tcPr>
            <w:tcW w:w="9290" w:type="dxa"/>
            <w:shd w:val="clear" w:color="auto" w:fill="F2F2F2"/>
          </w:tcPr>
          <w:p w14:paraId="6EA279B0" w14:textId="77777777" w:rsidR="00DF4F42" w:rsidRPr="0038257C" w:rsidRDefault="00DF4F42" w:rsidP="009D0A1E">
            <w:pPr>
              <w:rPr>
                <w:b/>
                <w:sz w:val="22"/>
                <w:szCs w:val="22"/>
                <w:lang w:val="sr-Cyrl-CS"/>
              </w:rPr>
            </w:pPr>
            <w:bookmarkStart w:id="16" w:name="Стандард12"/>
            <w:bookmarkEnd w:id="16"/>
            <w:r w:rsidRPr="0038257C">
              <w:rPr>
                <w:b/>
                <w:sz w:val="22"/>
                <w:szCs w:val="22"/>
                <w:lang w:val="sr-Cyrl-CS"/>
              </w:rPr>
              <w:t>Стандард 1</w:t>
            </w:r>
            <w:r w:rsidR="00103DCE">
              <w:rPr>
                <w:b/>
                <w:sz w:val="22"/>
                <w:szCs w:val="22"/>
                <w:lang w:val="sr-Cyrl-CS"/>
              </w:rPr>
              <w:t>2</w:t>
            </w:r>
            <w:r w:rsidRPr="0038257C">
              <w:rPr>
                <w:b/>
                <w:sz w:val="22"/>
                <w:szCs w:val="22"/>
                <w:lang w:val="sr-Cyrl-CS"/>
              </w:rPr>
              <w:t>. Студије на светском језику</w:t>
            </w:r>
          </w:p>
          <w:p w14:paraId="6A23536A" w14:textId="77777777" w:rsidR="00DF4F42" w:rsidRPr="00D923DD" w:rsidRDefault="00247017" w:rsidP="009D0A1E">
            <w:pPr>
              <w:rPr>
                <w:sz w:val="22"/>
                <w:szCs w:val="22"/>
                <w:lang w:val="sr-Cyrl-RS"/>
              </w:rPr>
            </w:pPr>
            <w:r w:rsidRPr="0038257C">
              <w:rPr>
                <w:sz w:val="22"/>
                <w:szCs w:val="22"/>
              </w:rPr>
              <w:t>Високошколска установа може организовати студијски програм на светском језику за сваку област и свако образовно-научно поље и образовно-уметничко поље ако поседује људске и материјалне ресурсе који омогућују да се наставни садржај може остварити у складу са стандардима.</w:t>
            </w:r>
          </w:p>
        </w:tc>
      </w:tr>
      <w:tr w:rsidR="00411FE1" w:rsidRPr="0038257C" w14:paraId="13E0347D" w14:textId="77777777" w:rsidTr="000C168C">
        <w:tc>
          <w:tcPr>
            <w:tcW w:w="9290" w:type="dxa"/>
            <w:tcBorders>
              <w:bottom w:val="single" w:sz="12" w:space="0" w:color="auto"/>
            </w:tcBorders>
          </w:tcPr>
          <w:p w14:paraId="12F676A8" w14:textId="77777777" w:rsidR="0080677C" w:rsidRDefault="0080677C" w:rsidP="0080677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sr-Cyrl-RS"/>
              </w:rPr>
            </w:pPr>
            <w:r w:rsidRPr="005B4650">
              <w:rPr>
                <w:bCs/>
                <w:sz w:val="22"/>
                <w:szCs w:val="22"/>
                <w:lang w:val="sr-Cyrl-CS"/>
              </w:rPr>
              <w:t xml:space="preserve">Студијски програм </w:t>
            </w:r>
            <w:r w:rsidRPr="005B4650">
              <w:rPr>
                <w:bCs/>
                <w:sz w:val="22"/>
                <w:szCs w:val="22"/>
                <w:lang w:val="sr-Cyrl-RS"/>
              </w:rPr>
              <w:t xml:space="preserve">„Религија у друштву, култури и европским интеграцијама“ није предвиђен за извођење на </w:t>
            </w:r>
            <w:r>
              <w:rPr>
                <w:bCs/>
                <w:sz w:val="22"/>
                <w:szCs w:val="22"/>
                <w:lang w:val="sr-Cyrl-RS"/>
              </w:rPr>
              <w:t>неком од светских</w:t>
            </w:r>
            <w:r w:rsidRPr="005B4650">
              <w:rPr>
                <w:bCs/>
                <w:sz w:val="22"/>
                <w:szCs w:val="22"/>
                <w:lang w:val="sr-Cyrl-RS"/>
              </w:rPr>
              <w:t xml:space="preserve"> језик</w:t>
            </w:r>
            <w:r>
              <w:rPr>
                <w:bCs/>
                <w:sz w:val="22"/>
                <w:szCs w:val="22"/>
                <w:lang w:val="sr-Cyrl-RS"/>
              </w:rPr>
              <w:t>а, тј. настава се изводи искључиво на српском језику.</w:t>
            </w:r>
          </w:p>
          <w:p w14:paraId="1432D0A5" w14:textId="77777777" w:rsidR="0080677C" w:rsidRDefault="0080677C" w:rsidP="0080677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sr-Cyrl-RS"/>
              </w:rPr>
            </w:pPr>
          </w:p>
          <w:p w14:paraId="7C7AF399" w14:textId="77777777" w:rsidR="00411FE1" w:rsidRPr="0038257C" w:rsidRDefault="00411FE1" w:rsidP="00B505A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DF4F42" w:rsidRPr="0038257C" w14:paraId="0C0E6480" w14:textId="77777777" w:rsidTr="000C168C">
        <w:tc>
          <w:tcPr>
            <w:tcW w:w="9290" w:type="dxa"/>
            <w:shd w:val="clear" w:color="auto" w:fill="F2F2F2"/>
          </w:tcPr>
          <w:p w14:paraId="1B4A5549" w14:textId="77777777" w:rsidR="00A41DB2" w:rsidRDefault="00CC4787" w:rsidP="009D0A1E">
            <w:pPr>
              <w:pBdr>
                <w:bottom w:val="single" w:sz="6" w:space="1" w:color="auto"/>
              </w:pBdr>
              <w:rPr>
                <w:b/>
                <w:sz w:val="22"/>
                <w:szCs w:val="22"/>
                <w:lang w:val="sr-Cyrl-CS"/>
              </w:rPr>
            </w:pPr>
            <w:r w:rsidRPr="0038257C">
              <w:rPr>
                <w:b/>
                <w:sz w:val="22"/>
                <w:szCs w:val="22"/>
                <w:lang w:val="sr-Cyrl-CS"/>
              </w:rPr>
              <w:t>Показатељи и прилози за стандард 1</w:t>
            </w:r>
            <w:r w:rsidR="00B505A3">
              <w:rPr>
                <w:b/>
                <w:sz w:val="22"/>
                <w:szCs w:val="22"/>
                <w:lang w:val="sr-Cyrl-CS"/>
              </w:rPr>
              <w:t>2</w:t>
            </w:r>
            <w:r w:rsidRPr="0038257C">
              <w:rPr>
                <w:b/>
                <w:sz w:val="22"/>
                <w:szCs w:val="22"/>
                <w:lang w:val="sr-Cyrl-CS"/>
              </w:rPr>
              <w:t>:</w:t>
            </w:r>
          </w:p>
          <w:p w14:paraId="0DB69C00" w14:textId="77777777" w:rsidR="004C0AD6" w:rsidRPr="00EB699A" w:rsidRDefault="004C0AD6" w:rsidP="00EB699A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EB699A">
              <w:rPr>
                <w:b/>
                <w:sz w:val="24"/>
                <w:szCs w:val="24"/>
                <w:lang w:val="sr-Cyrl-CS"/>
              </w:rPr>
              <w:t xml:space="preserve">Прилог </w:t>
            </w:r>
            <w:r w:rsidRPr="00EB699A">
              <w:rPr>
                <w:b/>
                <w:sz w:val="24"/>
                <w:szCs w:val="24"/>
                <w:lang w:val="sr-Latn-RS"/>
              </w:rPr>
              <w:t>1</w:t>
            </w:r>
            <w:r w:rsidR="00103DCE" w:rsidRPr="00EB699A">
              <w:rPr>
                <w:b/>
                <w:sz w:val="24"/>
                <w:szCs w:val="24"/>
                <w:lang w:val="sr-Cyrl-RS"/>
              </w:rPr>
              <w:t>2</w:t>
            </w:r>
            <w:r w:rsidRPr="00EB699A">
              <w:rPr>
                <w:b/>
                <w:sz w:val="24"/>
                <w:szCs w:val="24"/>
                <w:lang w:val="sr-Latn-RS"/>
              </w:rPr>
              <w:t>.</w:t>
            </w:r>
            <w:r w:rsidRPr="00EB699A">
              <w:rPr>
                <w:b/>
                <w:sz w:val="24"/>
                <w:szCs w:val="24"/>
                <w:lang w:val="sr-Cyrl-CS"/>
              </w:rPr>
              <w:t>1.</w:t>
            </w:r>
            <w:r w:rsidRPr="00EB699A">
              <w:rPr>
                <w:sz w:val="24"/>
                <w:szCs w:val="24"/>
                <w:lang w:val="sr-Cyrl-CS"/>
              </w:rPr>
              <w:t xml:space="preserve"> </w:t>
            </w:r>
            <w:r w:rsidRPr="00EB699A">
              <w:rPr>
                <w:bCs/>
                <w:sz w:val="24"/>
                <w:szCs w:val="24"/>
                <w:lang w:val="sr-Cyrl-CS"/>
              </w:rPr>
              <w:t>Документација на светском језику  (тачка 12.9 Упутства)</w:t>
            </w:r>
          </w:p>
          <w:p w14:paraId="318B749B" w14:textId="77777777" w:rsidR="004C0AD6" w:rsidRPr="00EB699A" w:rsidRDefault="004C0AD6" w:rsidP="00EB699A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EB699A">
              <w:rPr>
                <w:b/>
                <w:bCs/>
                <w:sz w:val="24"/>
                <w:szCs w:val="24"/>
                <w:lang w:val="sr-Cyrl-CS"/>
              </w:rPr>
              <w:t xml:space="preserve">Прилог </w:t>
            </w:r>
            <w:r w:rsidRPr="00EB699A"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103DCE" w:rsidRPr="00EB699A">
              <w:rPr>
                <w:b/>
                <w:bCs/>
                <w:sz w:val="24"/>
                <w:szCs w:val="24"/>
                <w:lang w:val="sr-Cyrl-RS"/>
              </w:rPr>
              <w:t>2</w:t>
            </w:r>
            <w:r w:rsidRPr="00EB699A">
              <w:rPr>
                <w:b/>
                <w:bCs/>
                <w:sz w:val="24"/>
                <w:szCs w:val="24"/>
                <w:lang w:val="sr-Latn-RS"/>
              </w:rPr>
              <w:t>.</w:t>
            </w:r>
            <w:r w:rsidRPr="00EB699A">
              <w:rPr>
                <w:b/>
                <w:bCs/>
                <w:sz w:val="24"/>
                <w:szCs w:val="24"/>
                <w:lang w:val="sr-Cyrl-CS"/>
              </w:rPr>
              <w:t>2.</w:t>
            </w:r>
            <w:r w:rsidRPr="00EB699A">
              <w:rPr>
                <w:bCs/>
                <w:sz w:val="24"/>
                <w:szCs w:val="24"/>
                <w:lang w:val="sr-Cyrl-CS"/>
              </w:rPr>
              <w:t xml:space="preserve"> Документација</w:t>
            </w:r>
            <w:r w:rsidR="007A5A9C" w:rsidRPr="00EB699A">
              <w:rPr>
                <w:bCs/>
                <w:sz w:val="24"/>
                <w:szCs w:val="24"/>
                <w:lang w:val="sr-Cyrl-CS"/>
              </w:rPr>
              <w:t xml:space="preserve"> на српском и светском језику (</w:t>
            </w:r>
            <w:r w:rsidRPr="00EB699A">
              <w:rPr>
                <w:bCs/>
                <w:sz w:val="24"/>
                <w:szCs w:val="24"/>
                <w:lang w:val="sr-Cyrl-CS"/>
              </w:rPr>
              <w:t>ако се акредитује на оба језика)</w:t>
            </w:r>
          </w:p>
          <w:p w14:paraId="4E053886" w14:textId="77777777" w:rsidR="004C0AD6" w:rsidRPr="00EB699A" w:rsidRDefault="00446F8C" w:rsidP="00EB699A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EB699A">
              <w:rPr>
                <w:b/>
                <w:sz w:val="24"/>
                <w:szCs w:val="24"/>
                <w:lang w:val="sr-Cyrl-CS"/>
              </w:rPr>
              <w:t>Прилог 1</w:t>
            </w:r>
            <w:r w:rsidR="00103DCE" w:rsidRPr="00EB699A">
              <w:rPr>
                <w:b/>
                <w:sz w:val="24"/>
                <w:szCs w:val="24"/>
                <w:lang w:val="sr-Cyrl-CS"/>
              </w:rPr>
              <w:t>2</w:t>
            </w:r>
            <w:r w:rsidRPr="00EB699A">
              <w:rPr>
                <w:b/>
                <w:sz w:val="24"/>
                <w:szCs w:val="24"/>
                <w:lang w:val="sr-Cyrl-CS"/>
              </w:rPr>
              <w:t>.3</w:t>
            </w:r>
            <w:r w:rsidR="00B11348" w:rsidRPr="00EB699A">
              <w:rPr>
                <w:b/>
                <w:sz w:val="24"/>
                <w:szCs w:val="24"/>
                <w:lang w:val="sr-Cyrl-CS"/>
              </w:rPr>
              <w:t>.</w:t>
            </w:r>
            <w:r w:rsidR="00B11348" w:rsidRPr="00EB699A">
              <w:rPr>
                <w:sz w:val="24"/>
                <w:szCs w:val="24"/>
                <w:lang w:val="sr-Cyrl-CS"/>
              </w:rPr>
              <w:t xml:space="preserve"> </w:t>
            </w:r>
            <w:r w:rsidRPr="00EB699A">
              <w:rPr>
                <w:bCs/>
                <w:sz w:val="24"/>
                <w:szCs w:val="24"/>
                <w:lang w:val="sr-Cyrl-CS"/>
              </w:rPr>
              <w:t>Докази да су испуњени услови из Упутства за примену стандарда 12.</w:t>
            </w:r>
          </w:p>
          <w:p w14:paraId="39563AD5" w14:textId="77777777" w:rsidR="00446F8C" w:rsidRPr="00EB699A" w:rsidRDefault="00446F8C" w:rsidP="00EB699A">
            <w:pPr>
              <w:jc w:val="both"/>
              <w:rPr>
                <w:bCs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Прилог 1</w:t>
            </w:r>
            <w:r w:rsidR="00103DCE" w:rsidRPr="00EB699A">
              <w:rPr>
                <w:b/>
                <w:sz w:val="24"/>
                <w:szCs w:val="24"/>
                <w:lang w:val="sr-Cyrl-RS"/>
              </w:rPr>
              <w:t>2</w:t>
            </w:r>
            <w:r w:rsidRPr="00EB699A">
              <w:rPr>
                <w:b/>
                <w:sz w:val="24"/>
                <w:szCs w:val="24"/>
              </w:rPr>
              <w:t>.4</w:t>
            </w:r>
            <w:r w:rsidR="00B11348" w:rsidRPr="00EB699A">
              <w:rPr>
                <w:b/>
                <w:sz w:val="24"/>
                <w:szCs w:val="24"/>
                <w:lang w:val="sr-Cyrl-RS"/>
              </w:rPr>
              <w:t>.</w:t>
            </w:r>
            <w:r w:rsidRPr="00EB699A">
              <w:rPr>
                <w:bCs/>
                <w:sz w:val="24"/>
                <w:szCs w:val="24"/>
              </w:rPr>
              <w:t xml:space="preserve"> Доказ о одговарајућим компетенцијама наставника и сарадника за извођење наставе на том језику.</w:t>
            </w:r>
          </w:p>
          <w:p w14:paraId="3C1BC22A" w14:textId="77777777" w:rsidR="00785E32" w:rsidRPr="00EB699A" w:rsidRDefault="00785E32" w:rsidP="00EB699A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B699A">
              <w:rPr>
                <w:b/>
                <w:bCs/>
                <w:sz w:val="24"/>
                <w:szCs w:val="24"/>
              </w:rPr>
              <w:t>Ниво језичких компетенција:</w:t>
            </w:r>
          </w:p>
          <w:p w14:paraId="0FF4955C" w14:textId="77777777" w:rsidR="00785E32" w:rsidRPr="00EB699A" w:rsidRDefault="00785E32" w:rsidP="00EB699A">
            <w:pPr>
              <w:numPr>
                <w:ilvl w:val="0"/>
                <w:numId w:val="23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224BF0">
              <w:rPr>
                <w:bCs/>
                <w:sz w:val="24"/>
                <w:szCs w:val="24"/>
              </w:rPr>
              <w:t xml:space="preserve">Сертификат за ниво компетенција напредни = C1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по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Заједничком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европском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референтном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оквиру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за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језике</w:t>
            </w:r>
            <w:r w:rsidRPr="00224BF0">
              <w:rPr>
                <w:bCs/>
                <w:sz w:val="24"/>
                <w:szCs w:val="24"/>
                <w:lang w:val="sr-Cyrl-CS"/>
              </w:rPr>
              <w:t xml:space="preserve"> (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ЗЕРОЈ</w:t>
            </w:r>
            <w:r w:rsidRPr="00224BF0">
              <w:rPr>
                <w:bCs/>
                <w:sz w:val="24"/>
                <w:szCs w:val="24"/>
                <w:lang w:val="sr-Cyrl-CS"/>
              </w:rPr>
              <w:t>).</w:t>
            </w:r>
            <w:r w:rsidRPr="00EB699A">
              <w:rPr>
                <w:bCs/>
                <w:sz w:val="24"/>
                <w:szCs w:val="24"/>
              </w:rPr>
              <w:t xml:space="preserve"> За Енглески: Cambridge Advanced Certificate in English (CAE) / IELTS (International English Language Testing System </w:t>
            </w:r>
            <w:r w:rsidRPr="00EB699A">
              <w:rPr>
                <w:bCs/>
                <w:sz w:val="24"/>
                <w:szCs w:val="24"/>
                <w:lang w:val="sr-Cyrl-RS"/>
              </w:rPr>
              <w:t>.</w:t>
            </w:r>
          </w:p>
          <w:p w14:paraId="3512A491" w14:textId="77777777" w:rsidR="006011BA" w:rsidRPr="00EB699A" w:rsidRDefault="006011BA" w:rsidP="00EB699A">
            <w:pPr>
              <w:ind w:left="720"/>
              <w:jc w:val="both"/>
              <w:rPr>
                <w:bCs/>
                <w:sz w:val="24"/>
                <w:szCs w:val="24"/>
                <w:lang w:val="sr-Cyrl-RS"/>
              </w:rPr>
            </w:pPr>
            <w:r w:rsidRPr="00EB699A">
              <w:rPr>
                <w:bCs/>
                <w:sz w:val="24"/>
                <w:szCs w:val="24"/>
                <w:lang w:val="sr-Cyrl-RS"/>
              </w:rPr>
              <w:t>Или:</w:t>
            </w:r>
          </w:p>
          <w:p w14:paraId="274026B8" w14:textId="77777777" w:rsidR="00785E32" w:rsidRPr="00EB699A" w:rsidRDefault="006011BA" w:rsidP="00EB699A">
            <w:pPr>
              <w:numPr>
                <w:ilvl w:val="0"/>
                <w:numId w:val="23"/>
              </w:numPr>
              <w:jc w:val="both"/>
              <w:rPr>
                <w:bCs/>
                <w:sz w:val="24"/>
                <w:szCs w:val="24"/>
              </w:rPr>
            </w:pPr>
            <w:r w:rsidRPr="00EB699A">
              <w:rPr>
                <w:bCs/>
                <w:sz w:val="24"/>
                <w:szCs w:val="24"/>
                <w:lang w:val="sr-Cyrl-RS"/>
              </w:rPr>
              <w:t>З</w:t>
            </w:r>
            <w:r w:rsidR="00785E32" w:rsidRPr="00EB699A">
              <w:rPr>
                <w:bCs/>
                <w:sz w:val="24"/>
                <w:szCs w:val="24"/>
              </w:rPr>
              <w:t xml:space="preserve">авршен било који степен универзитетског образовања на датом  језику </w:t>
            </w:r>
          </w:p>
          <w:p w14:paraId="631A24BA" w14:textId="77777777" w:rsidR="006011BA" w:rsidRPr="00EB699A" w:rsidRDefault="006011BA" w:rsidP="00EB699A">
            <w:pPr>
              <w:numPr>
                <w:ilvl w:val="0"/>
                <w:numId w:val="23"/>
              </w:numPr>
              <w:jc w:val="both"/>
              <w:rPr>
                <w:bCs/>
                <w:sz w:val="24"/>
                <w:szCs w:val="24"/>
              </w:rPr>
            </w:pPr>
            <w:r w:rsidRPr="00EB699A">
              <w:rPr>
                <w:bCs/>
                <w:sz w:val="24"/>
                <w:szCs w:val="24"/>
                <w:lang w:val="sr-Cyrl-RS"/>
              </w:rPr>
              <w:t>Р</w:t>
            </w:r>
            <w:r w:rsidR="00785E32" w:rsidRPr="00EB699A">
              <w:rPr>
                <w:bCs/>
                <w:sz w:val="24"/>
                <w:szCs w:val="24"/>
              </w:rPr>
              <w:t>еализован студијски боравак или мобилност у трајању од једног семестра</w:t>
            </w:r>
            <w:r w:rsidRPr="00EB699A">
              <w:rPr>
                <w:bCs/>
                <w:sz w:val="24"/>
                <w:szCs w:val="24"/>
              </w:rPr>
              <w:t xml:space="preserve"> на датом језику </w:t>
            </w:r>
          </w:p>
          <w:p w14:paraId="7CFFE323" w14:textId="77777777" w:rsidR="00785E32" w:rsidRPr="00EB699A" w:rsidRDefault="006011BA" w:rsidP="00EB699A">
            <w:pPr>
              <w:numPr>
                <w:ilvl w:val="0"/>
                <w:numId w:val="23"/>
              </w:numPr>
              <w:jc w:val="both"/>
              <w:rPr>
                <w:bCs/>
                <w:sz w:val="24"/>
                <w:szCs w:val="24"/>
              </w:rPr>
            </w:pPr>
            <w:r w:rsidRPr="00EB699A">
              <w:rPr>
                <w:bCs/>
                <w:sz w:val="24"/>
                <w:szCs w:val="24"/>
                <w:lang w:val="sr-Cyrl-RS"/>
              </w:rPr>
              <w:t>Д</w:t>
            </w:r>
            <w:r w:rsidR="00785E32" w:rsidRPr="00EB699A">
              <w:rPr>
                <w:bCs/>
                <w:sz w:val="24"/>
                <w:szCs w:val="24"/>
              </w:rPr>
              <w:t>а је излагао предавање по позиву на међународној конференцији где је званични</w:t>
            </w:r>
            <w:r w:rsidRPr="00EB699A">
              <w:rPr>
                <w:bCs/>
                <w:sz w:val="24"/>
                <w:szCs w:val="24"/>
              </w:rPr>
              <w:t xml:space="preserve"> дати језик</w:t>
            </w:r>
          </w:p>
          <w:p w14:paraId="7FB9A14F" w14:textId="77777777" w:rsidR="00785E32" w:rsidRPr="00EB699A" w:rsidRDefault="006011BA" w:rsidP="00EB699A">
            <w:pPr>
              <w:numPr>
                <w:ilvl w:val="0"/>
                <w:numId w:val="23"/>
              </w:numPr>
              <w:jc w:val="both"/>
              <w:rPr>
                <w:bCs/>
                <w:sz w:val="24"/>
                <w:szCs w:val="24"/>
              </w:rPr>
            </w:pPr>
            <w:r w:rsidRPr="00EB699A">
              <w:rPr>
                <w:bCs/>
                <w:sz w:val="24"/>
                <w:szCs w:val="24"/>
                <w:lang w:val="sr-Cyrl-RS"/>
              </w:rPr>
              <w:lastRenderedPageBreak/>
              <w:t>Д</w:t>
            </w:r>
            <w:r w:rsidR="00785E32" w:rsidRPr="00EB699A">
              <w:rPr>
                <w:bCs/>
                <w:sz w:val="24"/>
                <w:szCs w:val="24"/>
              </w:rPr>
              <w:t>а је имао гостујуће предавање на датом језику (приложен сертификат)</w:t>
            </w:r>
          </w:p>
          <w:p w14:paraId="0F6E4D9C" w14:textId="77777777" w:rsidR="00087A6C" w:rsidRPr="00EB699A" w:rsidRDefault="0054032C" w:rsidP="00EB699A">
            <w:pPr>
              <w:shd w:val="clear" w:color="auto" w:fill="FFFFFF"/>
              <w:spacing w:before="10" w:line="269" w:lineRule="exact"/>
              <w:jc w:val="both"/>
              <w:rPr>
                <w:bCs/>
                <w:sz w:val="24"/>
                <w:szCs w:val="24"/>
                <w:lang w:val="sr-Cyrl-RS"/>
              </w:rPr>
            </w:pPr>
            <w:r w:rsidRPr="00EB699A">
              <w:rPr>
                <w:b/>
                <w:sz w:val="24"/>
                <w:szCs w:val="24"/>
                <w:lang w:val="sr-Cyrl-RS"/>
              </w:rPr>
              <w:t xml:space="preserve">Прилог </w:t>
            </w:r>
            <w:r w:rsidR="0097454E" w:rsidRPr="00EB699A">
              <w:rPr>
                <w:b/>
                <w:sz w:val="24"/>
                <w:szCs w:val="24"/>
                <w:lang w:val="sr-Latn-RS"/>
              </w:rPr>
              <w:t>1</w:t>
            </w:r>
            <w:r w:rsidR="00103DCE" w:rsidRPr="00EB699A">
              <w:rPr>
                <w:b/>
                <w:sz w:val="24"/>
                <w:szCs w:val="24"/>
                <w:lang w:val="sr-Cyrl-RS"/>
              </w:rPr>
              <w:t>2</w:t>
            </w:r>
            <w:r w:rsidR="0097454E" w:rsidRPr="00EB699A">
              <w:rPr>
                <w:b/>
                <w:sz w:val="24"/>
                <w:szCs w:val="24"/>
                <w:lang w:val="sr-Latn-RS"/>
              </w:rPr>
              <w:t>.</w:t>
            </w:r>
            <w:r w:rsidR="00446F8C" w:rsidRPr="00EB699A">
              <w:rPr>
                <w:b/>
                <w:sz w:val="24"/>
                <w:szCs w:val="24"/>
                <w:lang w:val="sr-Cyrl-RS"/>
              </w:rPr>
              <w:t>5</w:t>
            </w:r>
            <w:r w:rsidR="00542357" w:rsidRPr="00EB699A">
              <w:rPr>
                <w:b/>
                <w:sz w:val="24"/>
                <w:szCs w:val="24"/>
                <w:lang w:val="sr-Cyrl-RS"/>
              </w:rPr>
              <w:t>.</w:t>
            </w:r>
            <w:r w:rsidR="00DA2CDD" w:rsidRPr="00EB699A">
              <w:rPr>
                <w:bCs/>
                <w:sz w:val="24"/>
                <w:szCs w:val="24"/>
                <w:lang w:val="sr-Cyrl-RS"/>
              </w:rPr>
              <w:t xml:space="preserve"> Доказ о студентским компетенцијама </w:t>
            </w:r>
            <w:r w:rsidR="00C266AA" w:rsidRPr="00EB699A">
              <w:rPr>
                <w:bCs/>
                <w:sz w:val="24"/>
                <w:szCs w:val="24"/>
              </w:rPr>
              <w:t>из светског језика на којем се изводи студијски програм</w:t>
            </w:r>
            <w:r w:rsidR="00352685" w:rsidRPr="00EB699A">
              <w:rPr>
                <w:bCs/>
                <w:sz w:val="24"/>
                <w:szCs w:val="24"/>
                <w:lang w:val="sr-Cyrl-RS"/>
              </w:rPr>
              <w:t xml:space="preserve">. </w:t>
            </w:r>
          </w:p>
          <w:p w14:paraId="15A42188" w14:textId="77777777" w:rsidR="006011BA" w:rsidRPr="00224BF0" w:rsidRDefault="00087A6C" w:rsidP="00EB699A">
            <w:pPr>
              <w:shd w:val="clear" w:color="auto" w:fill="FFFFFF"/>
              <w:spacing w:before="10" w:line="269" w:lineRule="exact"/>
              <w:jc w:val="both"/>
              <w:rPr>
                <w:bCs/>
                <w:sz w:val="24"/>
                <w:szCs w:val="24"/>
                <w:lang w:val="sr-Cyrl-RS"/>
              </w:rPr>
            </w:pPr>
            <w:r w:rsidRPr="00224BF0">
              <w:rPr>
                <w:b/>
                <w:bCs/>
                <w:sz w:val="24"/>
                <w:szCs w:val="24"/>
                <w:lang w:val="sr-Cyrl-RS"/>
              </w:rPr>
              <w:t>Ниво језичких компетенција:</w:t>
            </w:r>
            <w:r w:rsidRPr="00224BF0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14:paraId="54A7194D" w14:textId="77777777" w:rsidR="00B11348" w:rsidRPr="00224BF0" w:rsidRDefault="00E701EB" w:rsidP="00EB699A">
            <w:pPr>
              <w:shd w:val="clear" w:color="auto" w:fill="FFFFFF"/>
              <w:spacing w:before="10" w:line="269" w:lineRule="exact"/>
              <w:jc w:val="both"/>
              <w:rPr>
                <w:bCs/>
                <w:sz w:val="24"/>
                <w:szCs w:val="24"/>
                <w:lang w:val="sr-Cyrl-CS"/>
              </w:rPr>
            </w:pPr>
            <w:r w:rsidRPr="00224BF0">
              <w:rPr>
                <w:bCs/>
                <w:sz w:val="24"/>
                <w:szCs w:val="24"/>
              </w:rPr>
              <w:t>Сертификат за н</w:t>
            </w:r>
            <w:r w:rsidR="00352685" w:rsidRPr="00224BF0">
              <w:rPr>
                <w:bCs/>
                <w:sz w:val="24"/>
                <w:szCs w:val="24"/>
              </w:rPr>
              <w:t xml:space="preserve">иво компетенције: виши средњи =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Б</w:t>
            </w:r>
            <w:r w:rsidR="00352685" w:rsidRPr="00224BF0">
              <w:rPr>
                <w:bCs/>
                <w:sz w:val="24"/>
                <w:szCs w:val="24"/>
                <w:lang w:val="sr-Cyrl-CS"/>
              </w:rPr>
              <w:t>2</w:t>
            </w:r>
            <w:r w:rsidR="00224BF0" w:rsidRPr="00873D32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EB699A" w:rsidRPr="00224BF0">
              <w:rPr>
                <w:bCs/>
                <w:sz w:val="24"/>
                <w:szCs w:val="24"/>
                <w:lang w:val="sr-Cyrl-CS"/>
              </w:rPr>
              <w:t>по</w:t>
            </w:r>
            <w:r w:rsidR="00224BF0" w:rsidRPr="00873D32">
              <w:rPr>
                <w:bCs/>
                <w:sz w:val="24"/>
                <w:szCs w:val="24"/>
                <w:lang w:val="sr-Cyrl-RS"/>
              </w:rPr>
              <w:t xml:space="preserve"> </w:t>
            </w:r>
            <w:hyperlink r:id="rId47" w:history="1">
              <w:r w:rsidR="00EB699A" w:rsidRPr="00224BF0">
                <w:rPr>
                  <w:sz w:val="24"/>
                  <w:szCs w:val="24"/>
                  <w:lang w:val="sr-Cyrl-CS"/>
                </w:rPr>
                <w:t>Заједничком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 xml:space="preserve"> </w:t>
              </w:r>
              <w:r w:rsidR="00EB699A" w:rsidRPr="00224BF0">
                <w:rPr>
                  <w:sz w:val="24"/>
                  <w:szCs w:val="24"/>
                  <w:lang w:val="sr-Cyrl-CS"/>
                </w:rPr>
                <w:t>европском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 xml:space="preserve"> </w:t>
              </w:r>
              <w:r w:rsidR="00EB699A" w:rsidRPr="00224BF0">
                <w:rPr>
                  <w:sz w:val="24"/>
                  <w:szCs w:val="24"/>
                  <w:lang w:val="sr-Cyrl-CS"/>
                </w:rPr>
                <w:t>референтном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 xml:space="preserve"> </w:t>
              </w:r>
              <w:r w:rsidR="00EB699A" w:rsidRPr="00224BF0">
                <w:rPr>
                  <w:sz w:val="24"/>
                  <w:szCs w:val="24"/>
                  <w:lang w:val="sr-Cyrl-CS"/>
                </w:rPr>
                <w:t>оквиру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 xml:space="preserve"> </w:t>
              </w:r>
              <w:r w:rsidR="00EB699A" w:rsidRPr="00224BF0">
                <w:rPr>
                  <w:sz w:val="24"/>
                  <w:szCs w:val="24"/>
                  <w:lang w:val="sr-Cyrl-CS"/>
                </w:rPr>
                <w:t>за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 xml:space="preserve"> </w:t>
              </w:r>
              <w:r w:rsidR="00EB699A" w:rsidRPr="00224BF0">
                <w:rPr>
                  <w:sz w:val="24"/>
                  <w:szCs w:val="24"/>
                  <w:lang w:val="sr-Cyrl-CS"/>
                </w:rPr>
                <w:t>језике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 xml:space="preserve"> (</w:t>
              </w:r>
              <w:r w:rsidR="00EB699A" w:rsidRPr="00224BF0">
                <w:rPr>
                  <w:sz w:val="24"/>
                  <w:szCs w:val="24"/>
                  <w:lang w:val="sr-Cyrl-CS"/>
                </w:rPr>
                <w:t>ЗЕРОЈ</w:t>
              </w:r>
              <w:r w:rsidR="00352685" w:rsidRPr="00224BF0">
                <w:rPr>
                  <w:sz w:val="24"/>
                  <w:szCs w:val="24"/>
                  <w:lang w:val="sr-Cyrl-CS"/>
                </w:rPr>
                <w:t>)</w:t>
              </w:r>
            </w:hyperlink>
            <w:r w:rsidR="00352685" w:rsidRPr="00224BF0">
              <w:rPr>
                <w:bCs/>
                <w:sz w:val="24"/>
                <w:szCs w:val="24"/>
                <w:lang w:val="sr-Cyrl-CS"/>
              </w:rPr>
              <w:t xml:space="preserve">. </w:t>
            </w:r>
          </w:p>
          <w:p w14:paraId="29826FF9" w14:textId="77777777" w:rsidR="00247017" w:rsidRPr="00D923DD" w:rsidRDefault="00352685" w:rsidP="00D923DD">
            <w:pPr>
              <w:shd w:val="clear" w:color="auto" w:fill="FFFFFF"/>
              <w:spacing w:before="10" w:line="269" w:lineRule="exact"/>
              <w:jc w:val="both"/>
              <w:rPr>
                <w:sz w:val="22"/>
                <w:szCs w:val="22"/>
                <w:lang w:val="sr-Cyrl-RS"/>
              </w:rPr>
            </w:pPr>
            <w:r w:rsidRPr="00EB699A">
              <w:rPr>
                <w:bCs/>
                <w:sz w:val="24"/>
                <w:szCs w:val="24"/>
              </w:rPr>
              <w:t xml:space="preserve">За Енглески: </w:t>
            </w:r>
            <w:hyperlink r:id="rId48" w:history="1">
              <w:r w:rsidRPr="00EB699A">
                <w:rPr>
                  <w:sz w:val="24"/>
                  <w:szCs w:val="24"/>
                </w:rPr>
                <w:t>Cambridge Advanced Certificate in English</w:t>
              </w:r>
            </w:hyperlink>
            <w:r w:rsidRPr="00EB699A">
              <w:rPr>
                <w:bCs/>
                <w:sz w:val="24"/>
                <w:szCs w:val="24"/>
              </w:rPr>
              <w:t> (CAE)</w:t>
            </w:r>
            <w:r w:rsidR="00F91952" w:rsidRPr="00EB699A">
              <w:rPr>
                <w:bCs/>
                <w:sz w:val="24"/>
                <w:szCs w:val="24"/>
              </w:rPr>
              <w:t>/ IELTS (International English Language Testing System</w:t>
            </w:r>
            <w:r w:rsidR="00087A6C" w:rsidRPr="00EB699A">
              <w:rPr>
                <w:bCs/>
                <w:sz w:val="24"/>
                <w:szCs w:val="24"/>
              </w:rPr>
              <w:t xml:space="preserve"> / завршено средњошколско образовање</w:t>
            </w:r>
            <w:r w:rsidR="00F90310" w:rsidRPr="00EB699A">
              <w:rPr>
                <w:bCs/>
                <w:sz w:val="24"/>
                <w:szCs w:val="24"/>
              </w:rPr>
              <w:t xml:space="preserve"> на том језику</w:t>
            </w:r>
            <w:r w:rsidR="00F90310" w:rsidRPr="00B11348">
              <w:rPr>
                <w:bCs/>
                <w:sz w:val="22"/>
                <w:szCs w:val="22"/>
              </w:rPr>
              <w:t>.</w:t>
            </w:r>
          </w:p>
        </w:tc>
      </w:tr>
    </w:tbl>
    <w:p w14:paraId="1F322917" w14:textId="77777777" w:rsidR="00DF4F42" w:rsidRDefault="00DF4F42" w:rsidP="009D0A1E">
      <w:pPr>
        <w:rPr>
          <w:sz w:val="22"/>
          <w:szCs w:val="22"/>
          <w:lang w:val="sr-Cyrl-CS"/>
        </w:rPr>
      </w:pPr>
    </w:p>
    <w:p w14:paraId="625F1FBC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76515AF7" w14:textId="77777777" w:rsidR="002F46FD" w:rsidRPr="0038257C" w:rsidRDefault="002F46FD" w:rsidP="009D0A1E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247017" w:rsidRPr="0038257C" w14:paraId="23B2918B" w14:textId="77777777" w:rsidTr="00674DD2">
        <w:tc>
          <w:tcPr>
            <w:tcW w:w="9849" w:type="dxa"/>
            <w:shd w:val="clear" w:color="auto" w:fill="F2F2F2"/>
          </w:tcPr>
          <w:p w14:paraId="2A1BB69C" w14:textId="77777777" w:rsidR="00247017" w:rsidRPr="0038257C" w:rsidRDefault="00247017" w:rsidP="009D0A1E">
            <w:pPr>
              <w:rPr>
                <w:b/>
                <w:bCs/>
                <w:noProof/>
                <w:sz w:val="22"/>
                <w:szCs w:val="22"/>
              </w:rPr>
            </w:pPr>
            <w:bookmarkStart w:id="17" w:name="Стандард13"/>
            <w:bookmarkEnd w:id="17"/>
            <w:r w:rsidRPr="0038257C">
              <w:rPr>
                <w:b/>
                <w:bCs/>
                <w:noProof/>
                <w:sz w:val="22"/>
                <w:szCs w:val="22"/>
              </w:rPr>
              <w:t>Стандард 13. Заједнички студијски програм</w:t>
            </w:r>
          </w:p>
          <w:p w14:paraId="04394256" w14:textId="77777777" w:rsidR="00247017" w:rsidRPr="0038257C" w:rsidRDefault="00247017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38257C">
              <w:rPr>
                <w:bCs/>
                <w:noProof/>
                <w:sz w:val="22"/>
                <w:szCs w:val="22"/>
              </w:rPr>
              <w:t>Под заједничким студијским програмом (ЗС-програм) подразумева се студијски програм за стицање свих облика заједничких диплома који организују и изводе више високошколских установа са статусом правног лица.</w:t>
            </w:r>
            <w:r w:rsidR="006A44EF" w:rsidRPr="0038257C">
              <w:rPr>
                <w:bCs/>
                <w:noProof/>
                <w:sz w:val="22"/>
                <w:szCs w:val="22"/>
              </w:rPr>
              <w:t xml:space="preserve"> </w:t>
            </w:r>
            <w:r w:rsidRPr="0038257C">
              <w:rPr>
                <w:bCs/>
                <w:noProof/>
                <w:sz w:val="22"/>
                <w:szCs w:val="22"/>
              </w:rPr>
              <w:t>Заједнички студијски програми воде стицању заједничке дипломе, двоструке (две) дипломе, или једне дипломе коју издаје установа одређена међусобним споразумом установа учесница.</w:t>
            </w:r>
          </w:p>
        </w:tc>
      </w:tr>
      <w:tr w:rsidR="00C10F97" w:rsidRPr="0038257C" w14:paraId="15A9416D" w14:textId="77777777" w:rsidTr="00AA1787">
        <w:tc>
          <w:tcPr>
            <w:tcW w:w="9849" w:type="dxa"/>
            <w:tcBorders>
              <w:bottom w:val="single" w:sz="12" w:space="0" w:color="auto"/>
            </w:tcBorders>
          </w:tcPr>
          <w:p w14:paraId="14865319" w14:textId="77777777" w:rsidR="0080677C" w:rsidRPr="00CC577F" w:rsidRDefault="0080677C" w:rsidP="0080677C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noProof/>
                <w:sz w:val="22"/>
                <w:szCs w:val="22"/>
                <w:lang w:val="sr-Cyrl-RS" w:eastAsia="en-US"/>
              </w:rPr>
            </w:pPr>
            <w:r>
              <w:rPr>
                <w:noProof/>
                <w:sz w:val="22"/>
                <w:szCs w:val="22"/>
                <w:lang w:val="sr-Cyrl-CS" w:eastAsia="en-US"/>
              </w:rPr>
              <w:t xml:space="preserve">Мастер академске студије </w:t>
            </w:r>
            <w:r w:rsidRPr="0059099F">
              <w:rPr>
                <w:noProof/>
                <w:sz w:val="22"/>
                <w:szCs w:val="22"/>
                <w:lang w:val="sr-Cyrl-CS" w:eastAsia="en-US"/>
              </w:rPr>
              <w:t>„</w:t>
            </w:r>
            <w:r>
              <w:rPr>
                <w:noProof/>
                <w:sz w:val="22"/>
                <w:szCs w:val="22"/>
                <w:lang w:val="sr-Cyrl-RS" w:eastAsia="en-US"/>
              </w:rPr>
              <w:t>Религија у друштву, култури и европским интеграцијама</w:t>
            </w:r>
            <w:r w:rsidRPr="0059099F">
              <w:rPr>
                <w:noProof/>
                <w:sz w:val="22"/>
                <w:szCs w:val="22"/>
                <w:lang w:val="sr-Cyrl-CS" w:eastAsia="en-US"/>
              </w:rPr>
              <w:t>“</w:t>
            </w:r>
            <w:r>
              <w:rPr>
                <w:noProof/>
                <w:sz w:val="22"/>
                <w:szCs w:val="22"/>
                <w:lang w:val="sr-Cyrl-CS" w:eastAsia="en-US"/>
              </w:rPr>
              <w:t xml:space="preserve"> </w:t>
            </w:r>
            <w:r w:rsidR="00CC577F">
              <w:rPr>
                <w:noProof/>
                <w:sz w:val="22"/>
                <w:szCs w:val="22"/>
                <w:lang w:val="sr-Cyrl-RS" w:eastAsia="en-US"/>
              </w:rPr>
              <w:t>није заједнички студијски п</w:t>
            </w:r>
            <w:r w:rsidR="005F1E09">
              <w:rPr>
                <w:noProof/>
                <w:sz w:val="22"/>
                <w:szCs w:val="22"/>
                <w:lang w:val="sr-Cyrl-RS" w:eastAsia="en-US"/>
              </w:rPr>
              <w:t>ро</w:t>
            </w:r>
            <w:r w:rsidR="00CC577F">
              <w:rPr>
                <w:noProof/>
                <w:sz w:val="22"/>
                <w:szCs w:val="22"/>
                <w:lang w:val="sr-Cyrl-RS" w:eastAsia="en-US"/>
              </w:rPr>
              <w:t>грам.</w:t>
            </w:r>
          </w:p>
          <w:p w14:paraId="002E9225" w14:textId="77777777" w:rsidR="00C10F97" w:rsidRPr="0038257C" w:rsidRDefault="00C10F97" w:rsidP="000F0189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noProof/>
                <w:sz w:val="22"/>
                <w:szCs w:val="22"/>
                <w:lang w:val="sr-Cyrl-CS" w:eastAsia="en-US"/>
              </w:rPr>
            </w:pPr>
          </w:p>
        </w:tc>
      </w:tr>
      <w:tr w:rsidR="00247017" w:rsidRPr="0038257C" w14:paraId="3920F33A" w14:textId="77777777" w:rsidTr="00674DD2">
        <w:tc>
          <w:tcPr>
            <w:tcW w:w="9849" w:type="dxa"/>
            <w:shd w:val="clear" w:color="auto" w:fill="F2F2F2"/>
          </w:tcPr>
          <w:p w14:paraId="193FBDFB" w14:textId="77777777" w:rsidR="002E0D8C" w:rsidRDefault="002E0D8C" w:rsidP="00103DCE">
            <w:pPr>
              <w:widowControl/>
              <w:pBdr>
                <w:bottom w:val="single" w:sz="6" w:space="1" w:color="auto"/>
              </w:pBdr>
              <w:autoSpaceDE/>
              <w:autoSpaceDN/>
              <w:adjustRightInd/>
              <w:spacing w:line="237" w:lineRule="auto"/>
              <w:jc w:val="both"/>
              <w:rPr>
                <w:b/>
                <w:noProof/>
                <w:sz w:val="22"/>
                <w:szCs w:val="22"/>
                <w:lang w:val="sr-Cyrl-RS" w:eastAsia="en-US"/>
              </w:rPr>
            </w:pPr>
            <w:r w:rsidRPr="00103DCE">
              <w:rPr>
                <w:b/>
                <w:noProof/>
                <w:sz w:val="22"/>
                <w:szCs w:val="22"/>
                <w:lang w:eastAsia="en-US"/>
              </w:rPr>
              <w:t>Показатељи и прилози за стандард 1</w:t>
            </w:r>
            <w:r w:rsidR="00D24D29" w:rsidRPr="00103DCE">
              <w:rPr>
                <w:b/>
                <w:noProof/>
                <w:sz w:val="22"/>
                <w:szCs w:val="22"/>
                <w:lang w:eastAsia="en-US"/>
              </w:rPr>
              <w:t>3</w:t>
            </w:r>
            <w:r w:rsidRPr="00103DCE">
              <w:rPr>
                <w:b/>
                <w:noProof/>
                <w:sz w:val="22"/>
                <w:szCs w:val="22"/>
                <w:lang w:eastAsia="en-US"/>
              </w:rPr>
              <w:t>:</w:t>
            </w:r>
          </w:p>
          <w:p w14:paraId="3D67FDB0" w14:textId="77777777" w:rsidR="0096429D" w:rsidRPr="003D7826" w:rsidRDefault="0072268C" w:rsidP="00103DCE">
            <w:pPr>
              <w:widowControl/>
              <w:autoSpaceDE/>
              <w:autoSpaceDN/>
              <w:adjustRightInd/>
              <w:spacing w:line="237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AA1787">
              <w:rPr>
                <w:b/>
                <w:noProof/>
                <w:sz w:val="22"/>
                <w:szCs w:val="22"/>
                <w:lang w:eastAsia="en-US"/>
              </w:rPr>
              <w:t>Прил</w:t>
            </w:r>
            <w:r w:rsidR="002E0D8C" w:rsidRPr="00AA1787">
              <w:rPr>
                <w:b/>
                <w:noProof/>
                <w:sz w:val="22"/>
                <w:szCs w:val="22"/>
                <w:lang w:eastAsia="en-US"/>
              </w:rPr>
              <w:t>о</w:t>
            </w:r>
            <w:r w:rsidRPr="00AA1787">
              <w:rPr>
                <w:b/>
                <w:noProof/>
                <w:sz w:val="22"/>
                <w:szCs w:val="22"/>
                <w:lang w:eastAsia="en-US"/>
              </w:rPr>
              <w:t xml:space="preserve">г </w:t>
            </w:r>
            <w:r w:rsidR="008B28B9" w:rsidRPr="00AA1787">
              <w:rPr>
                <w:b/>
                <w:noProof/>
                <w:sz w:val="22"/>
                <w:szCs w:val="22"/>
                <w:lang w:eastAsia="en-US"/>
              </w:rPr>
              <w:t>13.</w:t>
            </w:r>
            <w:r w:rsidRPr="00AA1787">
              <w:rPr>
                <w:b/>
                <w:noProof/>
                <w:sz w:val="22"/>
                <w:szCs w:val="22"/>
                <w:lang w:eastAsia="en-US"/>
              </w:rPr>
              <w:t>1</w:t>
            </w:r>
            <w:r w:rsidRPr="003D7826">
              <w:rPr>
                <w:noProof/>
                <w:sz w:val="22"/>
                <w:szCs w:val="22"/>
                <w:lang w:eastAsia="en-US"/>
              </w:rPr>
              <w:t xml:space="preserve">. </w:t>
            </w:r>
            <w:r w:rsidR="0096429D" w:rsidRPr="003D7826">
              <w:rPr>
                <w:noProof/>
                <w:sz w:val="22"/>
                <w:szCs w:val="22"/>
                <w:lang w:eastAsia="en-US"/>
              </w:rPr>
              <w:t>Доказ о акредитацији високошколских установа које реализују ЗС</w:t>
            </w:r>
            <w:r w:rsidR="00D23ED2">
              <w:rPr>
                <w:noProof/>
                <w:sz w:val="22"/>
                <w:szCs w:val="22"/>
                <w:lang w:eastAsia="en-US"/>
              </w:rPr>
              <w:t>.</w:t>
            </w:r>
            <w:r w:rsidR="0096429D" w:rsidRPr="003D7826">
              <w:rPr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97C1B1D" w14:textId="77777777" w:rsidR="0072268C" w:rsidRPr="003D7826" w:rsidRDefault="0096429D" w:rsidP="00103DCE">
            <w:pPr>
              <w:widowControl/>
              <w:autoSpaceDE/>
              <w:autoSpaceDN/>
              <w:adjustRightInd/>
              <w:spacing w:line="237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AA1787">
              <w:rPr>
                <w:b/>
                <w:noProof/>
                <w:sz w:val="22"/>
                <w:szCs w:val="22"/>
                <w:lang w:eastAsia="en-US"/>
              </w:rPr>
              <w:t xml:space="preserve">Прилог </w:t>
            </w:r>
            <w:r w:rsidR="008B28B9" w:rsidRPr="00AA1787">
              <w:rPr>
                <w:b/>
                <w:noProof/>
                <w:sz w:val="22"/>
                <w:szCs w:val="22"/>
                <w:lang w:eastAsia="en-US"/>
              </w:rPr>
              <w:t>13.2</w:t>
            </w:r>
            <w:r w:rsidR="00B11348">
              <w:rPr>
                <w:b/>
                <w:noProof/>
                <w:sz w:val="22"/>
                <w:szCs w:val="22"/>
                <w:lang w:val="sr-Cyrl-RS" w:eastAsia="en-US"/>
              </w:rPr>
              <w:t>.</w:t>
            </w:r>
            <w:r w:rsidRPr="003D7826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="0072268C" w:rsidRPr="003D7826">
              <w:rPr>
                <w:noProof/>
                <w:sz w:val="22"/>
                <w:szCs w:val="22"/>
                <w:lang w:eastAsia="en-US"/>
              </w:rPr>
              <w:t>Уговор</w:t>
            </w:r>
            <w:r w:rsidR="00B64533" w:rsidRPr="003D7826">
              <w:rPr>
                <w:noProof/>
                <w:sz w:val="22"/>
                <w:szCs w:val="22"/>
                <w:lang w:eastAsia="en-US"/>
              </w:rPr>
              <w:t xml:space="preserve"> између високошколских установа са статусом правног лица </w:t>
            </w:r>
            <w:r w:rsidR="0072268C" w:rsidRPr="003D7826">
              <w:rPr>
                <w:noProof/>
                <w:sz w:val="22"/>
                <w:szCs w:val="22"/>
                <w:lang w:eastAsia="en-US"/>
              </w:rPr>
              <w:t xml:space="preserve">о реализацији </w:t>
            </w:r>
            <w:r w:rsidR="00304D2F" w:rsidRPr="003D7826">
              <w:rPr>
                <w:noProof/>
                <w:sz w:val="22"/>
                <w:szCs w:val="22"/>
                <w:lang w:eastAsia="en-US"/>
              </w:rPr>
              <w:t>ЗС</w:t>
            </w:r>
            <w:r w:rsidR="0072268C" w:rsidRPr="003D7826">
              <w:rPr>
                <w:noProof/>
                <w:sz w:val="22"/>
                <w:szCs w:val="22"/>
                <w:lang w:eastAsia="en-US"/>
              </w:rPr>
              <w:t xml:space="preserve"> програма</w:t>
            </w:r>
            <w:r w:rsidR="00D23ED2">
              <w:rPr>
                <w:noProof/>
                <w:sz w:val="22"/>
                <w:szCs w:val="22"/>
                <w:lang w:eastAsia="en-US"/>
              </w:rPr>
              <w:t>.</w:t>
            </w:r>
            <w:r w:rsidR="00AE2E57" w:rsidRPr="003D7826">
              <w:rPr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09291336" w14:textId="77777777" w:rsidR="0072268C" w:rsidRPr="003D7826" w:rsidRDefault="0072268C" w:rsidP="00103DCE">
            <w:pPr>
              <w:widowControl/>
              <w:autoSpaceDE/>
              <w:autoSpaceDN/>
              <w:adjustRightInd/>
              <w:spacing w:line="237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AA1787">
              <w:rPr>
                <w:b/>
                <w:noProof/>
                <w:sz w:val="22"/>
                <w:szCs w:val="22"/>
                <w:lang w:eastAsia="en-US"/>
              </w:rPr>
              <w:t xml:space="preserve">Прилог </w:t>
            </w:r>
            <w:r w:rsidR="008B28B9" w:rsidRPr="00AA1787">
              <w:rPr>
                <w:b/>
                <w:noProof/>
                <w:sz w:val="22"/>
                <w:szCs w:val="22"/>
                <w:lang w:eastAsia="en-US"/>
              </w:rPr>
              <w:t>13.</w:t>
            </w:r>
            <w:r w:rsidR="0096429D" w:rsidRPr="00AA1787">
              <w:rPr>
                <w:b/>
                <w:noProof/>
                <w:sz w:val="22"/>
                <w:szCs w:val="22"/>
                <w:lang w:eastAsia="en-US"/>
              </w:rPr>
              <w:t>3</w:t>
            </w:r>
            <w:r w:rsidRPr="00AA1787">
              <w:rPr>
                <w:b/>
                <w:noProof/>
                <w:sz w:val="22"/>
                <w:szCs w:val="22"/>
                <w:lang w:eastAsia="en-US"/>
              </w:rPr>
              <w:t>.</w:t>
            </w:r>
            <w:r w:rsidRPr="003D7826">
              <w:rPr>
                <w:noProof/>
                <w:sz w:val="22"/>
                <w:szCs w:val="22"/>
                <w:lang w:eastAsia="en-US"/>
              </w:rPr>
              <w:t xml:space="preserve"> Конкурс за упис студената</w:t>
            </w:r>
            <w:r w:rsidR="00D23ED2">
              <w:rPr>
                <w:noProof/>
                <w:sz w:val="22"/>
                <w:szCs w:val="22"/>
                <w:lang w:eastAsia="en-US"/>
              </w:rPr>
              <w:t>.</w:t>
            </w:r>
          </w:p>
          <w:p w14:paraId="07D2B2C5" w14:textId="77777777" w:rsidR="0072268C" w:rsidRPr="00D923DD" w:rsidRDefault="0072268C" w:rsidP="00103DCE">
            <w:pPr>
              <w:widowControl/>
              <w:autoSpaceDE/>
              <w:autoSpaceDN/>
              <w:adjustRightInd/>
              <w:spacing w:line="237" w:lineRule="auto"/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noProof/>
                <w:sz w:val="22"/>
                <w:szCs w:val="22"/>
                <w:lang w:eastAsia="en-US"/>
              </w:rPr>
              <w:t>Прилог</w:t>
            </w:r>
            <w:r w:rsidR="00103DCE" w:rsidRPr="00AA1787">
              <w:rPr>
                <w:b/>
                <w:noProof/>
                <w:sz w:val="22"/>
                <w:szCs w:val="22"/>
                <w:lang w:val="sr-Cyrl-RS" w:eastAsia="en-US"/>
              </w:rPr>
              <w:t xml:space="preserve"> </w:t>
            </w:r>
            <w:r w:rsidR="008B28B9" w:rsidRPr="00AA1787">
              <w:rPr>
                <w:b/>
                <w:noProof/>
                <w:sz w:val="22"/>
                <w:szCs w:val="22"/>
                <w:lang w:eastAsia="en-US"/>
              </w:rPr>
              <w:t>13.</w:t>
            </w:r>
            <w:r w:rsidR="0096429D" w:rsidRPr="00AA1787">
              <w:rPr>
                <w:b/>
                <w:noProof/>
                <w:sz w:val="22"/>
                <w:szCs w:val="22"/>
                <w:lang w:eastAsia="en-US"/>
              </w:rPr>
              <w:t>4</w:t>
            </w:r>
            <w:r w:rsidRPr="00AA1787">
              <w:rPr>
                <w:b/>
                <w:noProof/>
                <w:sz w:val="22"/>
                <w:szCs w:val="22"/>
                <w:lang w:eastAsia="en-US"/>
              </w:rPr>
              <w:t>.</w:t>
            </w:r>
            <w:r w:rsidRPr="003D7826">
              <w:rPr>
                <w:noProof/>
                <w:sz w:val="22"/>
                <w:szCs w:val="22"/>
                <w:lang w:eastAsia="en-US"/>
              </w:rPr>
              <w:t xml:space="preserve"> Додатак дипломи</w:t>
            </w:r>
            <w:r w:rsidR="00D23ED2">
              <w:rPr>
                <w:noProof/>
                <w:sz w:val="22"/>
                <w:szCs w:val="22"/>
                <w:lang w:eastAsia="en-US"/>
              </w:rPr>
              <w:t>.</w:t>
            </w:r>
          </w:p>
        </w:tc>
      </w:tr>
    </w:tbl>
    <w:p w14:paraId="401FD2BC" w14:textId="77777777" w:rsidR="00DF4F42" w:rsidRPr="0038257C" w:rsidRDefault="00DF4F42" w:rsidP="009D0A1E">
      <w:pPr>
        <w:rPr>
          <w:sz w:val="22"/>
          <w:szCs w:val="22"/>
          <w:lang w:val="sr-Cyrl-CS"/>
        </w:rPr>
      </w:pPr>
    </w:p>
    <w:p w14:paraId="1FE447E5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13A6EE9E" w14:textId="77777777" w:rsidR="00DF4F42" w:rsidRPr="0038257C" w:rsidRDefault="00DF4F42" w:rsidP="009D0A1E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72268C" w:rsidRPr="0038257C" w14:paraId="4D6D19B3" w14:textId="77777777" w:rsidTr="00D30D51">
        <w:tc>
          <w:tcPr>
            <w:tcW w:w="9290" w:type="dxa"/>
            <w:shd w:val="clear" w:color="auto" w:fill="F2F2F2"/>
          </w:tcPr>
          <w:p w14:paraId="061CCF63" w14:textId="77777777" w:rsidR="006A44EF" w:rsidRPr="00D923DD" w:rsidRDefault="0072268C" w:rsidP="00D923DD">
            <w:pPr>
              <w:rPr>
                <w:b/>
                <w:bCs/>
                <w:sz w:val="22"/>
                <w:szCs w:val="22"/>
                <w:lang w:val="sr-Cyrl-RS"/>
              </w:rPr>
            </w:pPr>
            <w:bookmarkStart w:id="18" w:name="Стандард14"/>
            <w:bookmarkEnd w:id="18"/>
            <w:r w:rsidRPr="0038257C">
              <w:rPr>
                <w:b/>
                <w:bCs/>
                <w:sz w:val="22"/>
                <w:szCs w:val="22"/>
              </w:rPr>
              <w:t>Стандард 1</w:t>
            </w:r>
            <w:r w:rsidRPr="0038257C">
              <w:rPr>
                <w:b/>
                <w:bCs/>
                <w:sz w:val="22"/>
                <w:szCs w:val="22"/>
                <w:lang w:val="sr-Cyrl-RS"/>
              </w:rPr>
              <w:t>4.</w:t>
            </w:r>
            <w:r w:rsidRPr="0038257C">
              <w:rPr>
                <w:b/>
                <w:bCs/>
                <w:sz w:val="22"/>
                <w:szCs w:val="22"/>
              </w:rPr>
              <w:t xml:space="preserve"> 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>ИМТ (</w:t>
            </w:r>
            <w:r w:rsidRPr="0038257C">
              <w:rPr>
                <w:b/>
                <w:bCs/>
                <w:sz w:val="22"/>
                <w:szCs w:val="22"/>
              </w:rPr>
              <w:t>интердисциплинарни, мултидисциплинарни и трансдисциплинарни</w:t>
            </w:r>
            <w:r w:rsidRPr="0038257C">
              <w:rPr>
                <w:b/>
                <w:bCs/>
                <w:sz w:val="22"/>
                <w:szCs w:val="22"/>
                <w:lang w:val="sr-Cyrl-RS"/>
              </w:rPr>
              <w:t>)</w:t>
            </w:r>
            <w:r w:rsidRPr="0038257C">
              <w:rPr>
                <w:b/>
                <w:bCs/>
                <w:sz w:val="22"/>
                <w:szCs w:val="22"/>
                <w:lang w:val="sr-Cyrl-CS"/>
              </w:rPr>
              <w:t xml:space="preserve"> студијски програм</w:t>
            </w:r>
          </w:p>
          <w:p w14:paraId="1A4CADFB" w14:textId="77777777" w:rsidR="0072268C" w:rsidRPr="0038257C" w:rsidRDefault="0072268C" w:rsidP="009D0A1E">
            <w:pPr>
              <w:widowControl/>
              <w:autoSpaceDE/>
              <w:autoSpaceDN/>
              <w:adjustRightInd/>
              <w:spacing w:line="237" w:lineRule="auto"/>
              <w:jc w:val="both"/>
              <w:rPr>
                <w:noProof/>
                <w:sz w:val="22"/>
                <w:szCs w:val="22"/>
                <w:lang w:val="sr-Cyrl-RS" w:eastAsia="en-US"/>
              </w:rPr>
            </w:pPr>
            <w:r w:rsidRPr="0038257C">
              <w:rPr>
                <w:noProof/>
                <w:sz w:val="22"/>
                <w:szCs w:val="22"/>
                <w:lang w:eastAsia="en-US"/>
              </w:rPr>
              <w:t>Под ИМТ студијским програмима подразумевају се интердисциплинарни, мултидисциплинарни и трансдисциплинарни студијски програми који обухватају материју из две или више области из истог или различитих поља.</w:t>
            </w:r>
          </w:p>
          <w:p w14:paraId="0ABB45B0" w14:textId="77777777" w:rsidR="0072268C" w:rsidRPr="00D923DD" w:rsidRDefault="0072268C" w:rsidP="00D923DD">
            <w:pPr>
              <w:widowControl/>
              <w:autoSpaceDE/>
              <w:autoSpaceDN/>
              <w:adjustRightInd/>
              <w:spacing w:line="237" w:lineRule="auto"/>
              <w:jc w:val="both"/>
              <w:rPr>
                <w:noProof/>
                <w:sz w:val="22"/>
                <w:szCs w:val="22"/>
                <w:lang w:val="sr-Cyrl-RS" w:eastAsia="en-US"/>
              </w:rPr>
            </w:pPr>
            <w:r w:rsidRPr="0038257C">
              <w:rPr>
                <w:noProof/>
                <w:sz w:val="22"/>
                <w:szCs w:val="22"/>
                <w:lang w:eastAsia="en-US"/>
              </w:rPr>
              <w:t>ИМТ студијски програми се могу организовати у оквиру студија сва три нивоа и обе врсте високог образовања.</w:t>
            </w:r>
          </w:p>
        </w:tc>
      </w:tr>
      <w:tr w:rsidR="00C10F97" w:rsidRPr="0038257C" w14:paraId="1690ED42" w14:textId="77777777" w:rsidTr="00D30D51">
        <w:tc>
          <w:tcPr>
            <w:tcW w:w="9290" w:type="dxa"/>
            <w:tcBorders>
              <w:bottom w:val="single" w:sz="12" w:space="0" w:color="auto"/>
            </w:tcBorders>
          </w:tcPr>
          <w:p w14:paraId="6D7FBAAC" w14:textId="77777777" w:rsidR="00D923DD" w:rsidRDefault="00D923DD" w:rsidP="00D923DD">
            <w:pPr>
              <w:rPr>
                <w:sz w:val="22"/>
                <w:szCs w:val="22"/>
                <w:lang w:val="sr-Cyrl-CS"/>
              </w:rPr>
            </w:pPr>
            <w:r w:rsidRPr="00103DCE">
              <w:rPr>
                <w:b/>
                <w:sz w:val="22"/>
                <w:szCs w:val="22"/>
                <w:lang w:val="sr-Cyrl-CS"/>
              </w:rPr>
              <w:t>Опис</w:t>
            </w:r>
            <w:r w:rsidRPr="0038257C">
              <w:rPr>
                <w:sz w:val="22"/>
                <w:szCs w:val="22"/>
                <w:lang w:val="sr-Cyrl-CS"/>
              </w:rPr>
              <w:t xml:space="preserve"> (највише 300 речи)</w:t>
            </w:r>
          </w:p>
          <w:p w14:paraId="38BBC4FC" w14:textId="25225472" w:rsidR="00E16D05" w:rsidRDefault="00E16D05" w:rsidP="000F0189">
            <w:pPr>
              <w:widowControl/>
              <w:autoSpaceDE/>
              <w:autoSpaceDN/>
              <w:adjustRightInd/>
              <w:spacing w:line="0" w:lineRule="atLeast"/>
              <w:rPr>
                <w:b/>
                <w:noProof/>
                <w:sz w:val="22"/>
                <w:szCs w:val="22"/>
                <w:lang w:eastAsia="en-US"/>
              </w:rPr>
            </w:pPr>
          </w:p>
          <w:p w14:paraId="5565561B" w14:textId="2EAA04C0" w:rsidR="00A54A98" w:rsidRPr="0038257C" w:rsidRDefault="00B35D92" w:rsidP="00A54A98">
            <w:pPr>
              <w:widowControl/>
              <w:autoSpaceDE/>
              <w:autoSpaceDN/>
              <w:adjustRightInd/>
              <w:spacing w:line="236" w:lineRule="auto"/>
              <w:jc w:val="both"/>
              <w:rPr>
                <w:noProof/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/>
              </w:rPr>
              <w:t>Мастер академске студије</w:t>
            </w:r>
            <w:r w:rsidRPr="000632EA">
              <w:rPr>
                <w:sz w:val="22"/>
                <w:szCs w:val="22"/>
                <w:lang w:val="sr-Cyrl-CS"/>
              </w:rPr>
              <w:t xml:space="preserve"> „</w:t>
            </w:r>
            <w:r>
              <w:rPr>
                <w:sz w:val="22"/>
                <w:szCs w:val="22"/>
                <w:lang w:val="sr-Cyrl-RS"/>
              </w:rPr>
              <w:t>Религија у друштву култури и европским интеграцијама</w:t>
            </w:r>
            <w:r w:rsidRPr="000632EA">
              <w:rPr>
                <w:sz w:val="22"/>
                <w:szCs w:val="22"/>
                <w:lang w:val="sr-Cyrl-CS"/>
              </w:rPr>
              <w:t>“</w:t>
            </w:r>
            <w:r>
              <w:rPr>
                <w:sz w:val="22"/>
                <w:szCs w:val="22"/>
                <w:lang w:val="sr-Cyrl-CS"/>
              </w:rPr>
              <w:t xml:space="preserve"> се изводе у оквиру Студија при Универзитету</w:t>
            </w:r>
            <w:r w:rsidR="0076710E">
              <w:rPr>
                <w:sz w:val="22"/>
                <w:szCs w:val="22"/>
                <w:lang w:val="sr-Cyrl-CS"/>
              </w:rPr>
              <w:t xml:space="preserve"> и захтев за акредитацију подноси Универзитет у Београду.</w:t>
            </w:r>
            <w:r w:rsidR="00A54A98">
              <w:rPr>
                <w:sz w:val="22"/>
                <w:szCs w:val="22"/>
                <w:lang w:val="sr-Cyrl-CS"/>
              </w:rPr>
              <w:t xml:space="preserve"> </w:t>
            </w:r>
            <w:r w:rsidR="00A54A98">
              <w:rPr>
                <w:noProof/>
                <w:sz w:val="22"/>
                <w:szCs w:val="22"/>
                <w:lang w:val="sr-Cyrl-CS" w:eastAsia="en-US"/>
              </w:rPr>
              <w:t>Универзитет у Београду</w:t>
            </w:r>
            <w:r w:rsidR="00A54A98" w:rsidRPr="0038257C">
              <w:rPr>
                <w:noProof/>
                <w:sz w:val="22"/>
                <w:szCs w:val="22"/>
                <w:lang w:val="sr-Cyrl-CS" w:eastAsia="en-US"/>
              </w:rPr>
              <w:t xml:space="preserve"> обезбеђују више од </w:t>
            </w:r>
            <w:r w:rsidR="00B45D13">
              <w:rPr>
                <w:noProof/>
                <w:sz w:val="22"/>
                <w:szCs w:val="22"/>
                <w:lang w:val="sr-Cyrl-CS" w:eastAsia="en-US"/>
              </w:rPr>
              <w:t>8</w:t>
            </w:r>
            <w:r w:rsidR="00A54A98" w:rsidRPr="0038257C">
              <w:rPr>
                <w:noProof/>
                <w:sz w:val="22"/>
                <w:szCs w:val="22"/>
                <w:lang w:val="sr-Cyrl-CS" w:eastAsia="en-US"/>
              </w:rPr>
              <w:t>0% компетентног наставног кадра потребног за реализацију студијског програма</w:t>
            </w:r>
            <w:r w:rsidR="00C63B63">
              <w:rPr>
                <w:noProof/>
                <w:sz w:val="22"/>
                <w:szCs w:val="22"/>
                <w:lang w:val="sr-Cyrl-CS" w:eastAsia="en-US"/>
              </w:rPr>
              <w:t xml:space="preserve"> </w:t>
            </w:r>
            <w:r w:rsidR="00C63B63" w:rsidRPr="000632EA">
              <w:rPr>
                <w:sz w:val="22"/>
                <w:szCs w:val="22"/>
                <w:lang w:val="sr-Cyrl-CS"/>
              </w:rPr>
              <w:t>„</w:t>
            </w:r>
            <w:r w:rsidR="00C63B63">
              <w:rPr>
                <w:sz w:val="22"/>
                <w:szCs w:val="22"/>
                <w:lang w:val="sr-Cyrl-RS"/>
              </w:rPr>
              <w:t>Религија у друштву</w:t>
            </w:r>
            <w:r w:rsidR="00BE1B1F">
              <w:rPr>
                <w:sz w:val="22"/>
                <w:szCs w:val="22"/>
                <w:lang w:val="sr-Cyrl-RS"/>
              </w:rPr>
              <w:t>,</w:t>
            </w:r>
            <w:r w:rsidR="00C63B63">
              <w:rPr>
                <w:sz w:val="22"/>
                <w:szCs w:val="22"/>
                <w:lang w:val="sr-Cyrl-RS"/>
              </w:rPr>
              <w:t xml:space="preserve"> култури и европским интеграцијама</w:t>
            </w:r>
            <w:r w:rsidR="00C63B63" w:rsidRPr="000632EA">
              <w:rPr>
                <w:sz w:val="22"/>
                <w:szCs w:val="22"/>
                <w:lang w:val="sr-Cyrl-CS"/>
              </w:rPr>
              <w:t>“</w:t>
            </w:r>
            <w:r w:rsidR="00A54A98" w:rsidRPr="0038257C">
              <w:rPr>
                <w:noProof/>
                <w:sz w:val="22"/>
                <w:szCs w:val="22"/>
                <w:lang w:val="sr-Cyrl-CS" w:eastAsia="en-US"/>
              </w:rPr>
              <w:t>, у радном односу са пуним радним временом на високошколској установи.</w:t>
            </w:r>
            <w:r w:rsidR="00AE4349">
              <w:rPr>
                <w:noProof/>
                <w:sz w:val="22"/>
                <w:szCs w:val="22"/>
                <w:lang w:val="sr-Cyrl-CS" w:eastAsia="en-US"/>
              </w:rPr>
              <w:t xml:space="preserve"> Сви наставници </w:t>
            </w:r>
            <w:r w:rsidR="00F9319B">
              <w:rPr>
                <w:noProof/>
                <w:sz w:val="22"/>
                <w:szCs w:val="22"/>
                <w:lang w:val="sr-Cyrl-CS" w:eastAsia="en-US"/>
              </w:rPr>
              <w:t>поседују одговарајуће</w:t>
            </w:r>
            <w:r w:rsidR="006207CD">
              <w:rPr>
                <w:noProof/>
                <w:sz w:val="22"/>
                <w:szCs w:val="22"/>
                <w:lang w:val="sr-Cyrl-CS" w:eastAsia="en-US"/>
              </w:rPr>
              <w:t xml:space="preserve"> </w:t>
            </w:r>
            <w:r w:rsidR="001E02D0">
              <w:rPr>
                <w:noProof/>
                <w:sz w:val="22"/>
                <w:szCs w:val="22"/>
                <w:lang w:val="sr-Cyrl-CS" w:eastAsia="en-US"/>
              </w:rPr>
              <w:t xml:space="preserve">сагласности наставно-научних већа својих високошколских установа за </w:t>
            </w:r>
            <w:r w:rsidR="0090374D">
              <w:rPr>
                <w:noProof/>
                <w:sz w:val="22"/>
                <w:szCs w:val="22"/>
                <w:lang w:val="sr-Cyrl-CS" w:eastAsia="en-US"/>
              </w:rPr>
              <w:t xml:space="preserve">ангажовање </w:t>
            </w:r>
            <w:r w:rsidR="0022555B">
              <w:rPr>
                <w:noProof/>
                <w:sz w:val="22"/>
                <w:szCs w:val="22"/>
                <w:lang w:val="sr-Cyrl-CS" w:eastAsia="en-US"/>
              </w:rPr>
              <w:t>на овим мастер академским студијама</w:t>
            </w:r>
            <w:r w:rsidR="00CB5383">
              <w:rPr>
                <w:noProof/>
                <w:sz w:val="22"/>
                <w:szCs w:val="22"/>
                <w:lang w:val="sr-Cyrl-CS" w:eastAsia="en-US"/>
              </w:rPr>
              <w:t xml:space="preserve"> и те сагласности чине саставни део материјала за акредитацију.</w:t>
            </w:r>
          </w:p>
          <w:p w14:paraId="0CD3B690" w14:textId="4E6A70FC" w:rsidR="00B35D92" w:rsidRDefault="00B35D92" w:rsidP="00B35D92">
            <w:pPr>
              <w:rPr>
                <w:sz w:val="22"/>
                <w:szCs w:val="22"/>
                <w:lang w:val="sr-Cyrl-CS"/>
              </w:rPr>
            </w:pPr>
          </w:p>
          <w:p w14:paraId="647D4571" w14:textId="1466FA01" w:rsidR="0008340F" w:rsidRDefault="006F2406" w:rsidP="00B35D9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Реализација </w:t>
            </w:r>
            <w:r w:rsidR="00BF46DA">
              <w:rPr>
                <w:sz w:val="22"/>
                <w:szCs w:val="22"/>
                <w:lang w:val="sr-Cyrl-CS"/>
              </w:rPr>
              <w:t xml:space="preserve">ИМТ студијских програма је </w:t>
            </w:r>
            <w:r w:rsidR="00C8361F">
              <w:rPr>
                <w:sz w:val="22"/>
                <w:szCs w:val="22"/>
                <w:lang w:val="sr-Cyrl-CS"/>
              </w:rPr>
              <w:t>дефинисан</w:t>
            </w:r>
            <w:r w:rsidR="0058393C">
              <w:rPr>
                <w:sz w:val="22"/>
                <w:szCs w:val="22"/>
                <w:lang w:val="sr-Cyrl-CS"/>
              </w:rPr>
              <w:t>а</w:t>
            </w:r>
            <w:r w:rsidR="00C8361F">
              <w:rPr>
                <w:sz w:val="22"/>
                <w:szCs w:val="22"/>
                <w:lang w:val="sr-Cyrl-CS"/>
              </w:rPr>
              <w:t xml:space="preserve"> Статут</w:t>
            </w:r>
            <w:r w:rsidR="0032017B">
              <w:rPr>
                <w:sz w:val="22"/>
                <w:szCs w:val="22"/>
                <w:lang w:val="sr-Cyrl-CS"/>
              </w:rPr>
              <w:t>ом</w:t>
            </w:r>
            <w:r w:rsidR="00C8361F">
              <w:rPr>
                <w:sz w:val="22"/>
                <w:szCs w:val="22"/>
                <w:lang w:val="sr-Cyrl-CS"/>
              </w:rPr>
              <w:t xml:space="preserve"> Универзитета у Бе</w:t>
            </w:r>
            <w:r w:rsidR="00A24FC0">
              <w:rPr>
                <w:sz w:val="22"/>
                <w:szCs w:val="22"/>
                <w:lang w:val="sr-Cyrl-CS"/>
              </w:rPr>
              <w:t>ограду</w:t>
            </w:r>
            <w:r w:rsidR="009972CA">
              <w:rPr>
                <w:sz w:val="22"/>
                <w:szCs w:val="22"/>
                <w:lang w:val="sr-Cyrl-CS"/>
              </w:rPr>
              <w:t>.</w:t>
            </w:r>
          </w:p>
          <w:p w14:paraId="73D160F7" w14:textId="77777777" w:rsidR="000A2969" w:rsidRDefault="000A2969" w:rsidP="000F0189">
            <w:pPr>
              <w:widowControl/>
              <w:autoSpaceDE/>
              <w:autoSpaceDN/>
              <w:adjustRightInd/>
              <w:spacing w:line="0" w:lineRule="atLeast"/>
              <w:rPr>
                <w:noProof/>
                <w:sz w:val="22"/>
                <w:szCs w:val="22"/>
                <w:lang w:val="sr-Cyrl-CS" w:eastAsia="en-US"/>
              </w:rPr>
            </w:pPr>
          </w:p>
          <w:p w14:paraId="310E4E04" w14:textId="2BC4C358" w:rsidR="00B35D92" w:rsidRDefault="000A2969" w:rsidP="000F0189">
            <w:pPr>
              <w:widowControl/>
              <w:autoSpaceDE/>
              <w:autoSpaceDN/>
              <w:adjustRightInd/>
              <w:spacing w:line="0" w:lineRule="atLeast"/>
              <w:rPr>
                <w:noProof/>
                <w:sz w:val="22"/>
                <w:szCs w:val="22"/>
                <w:lang w:val="sr-Cyrl-CS" w:eastAsia="en-US"/>
              </w:rPr>
            </w:pPr>
            <w:r>
              <w:rPr>
                <w:noProof/>
                <w:sz w:val="22"/>
                <w:szCs w:val="22"/>
                <w:lang w:val="sr-Cyrl-CS" w:eastAsia="en-US"/>
              </w:rPr>
              <w:t>У оквиру с</w:t>
            </w:r>
            <w:r w:rsidRPr="004B3446">
              <w:rPr>
                <w:noProof/>
                <w:sz w:val="22"/>
                <w:szCs w:val="22"/>
                <w:lang w:val="sr-Cyrl-CS" w:eastAsia="en-US"/>
              </w:rPr>
              <w:t>тудијск</w:t>
            </w:r>
            <w:r>
              <w:rPr>
                <w:noProof/>
                <w:sz w:val="22"/>
                <w:szCs w:val="22"/>
                <w:lang w:val="sr-Cyrl-CS" w:eastAsia="en-US"/>
              </w:rPr>
              <w:t>ог</w:t>
            </w:r>
            <w:r w:rsidRPr="004B3446">
              <w:rPr>
                <w:noProof/>
                <w:sz w:val="22"/>
                <w:szCs w:val="22"/>
                <w:lang w:val="sr-Cyrl-CS" w:eastAsia="en-US"/>
              </w:rPr>
              <w:t xml:space="preserve"> програм</w:t>
            </w:r>
            <w:r>
              <w:rPr>
                <w:noProof/>
                <w:sz w:val="22"/>
                <w:szCs w:val="22"/>
                <w:lang w:val="sr-Cyrl-CS" w:eastAsia="en-US"/>
              </w:rPr>
              <w:t>а</w:t>
            </w:r>
            <w:r w:rsidRPr="004B3446">
              <w:rPr>
                <w:noProof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noProof/>
                <w:sz w:val="22"/>
                <w:szCs w:val="22"/>
                <w:lang w:val="sr-Cyrl-CS" w:eastAsia="en-US"/>
              </w:rPr>
              <w:t xml:space="preserve">мастер </w:t>
            </w:r>
            <w:r>
              <w:rPr>
                <w:rFonts w:eastAsia="ArialMT"/>
                <w:sz w:val="22"/>
                <w:szCs w:val="22"/>
                <w:lang w:val="sr-Cyrl-CS"/>
              </w:rPr>
              <w:t xml:space="preserve">академских студија </w:t>
            </w:r>
            <w:r w:rsidRPr="000632EA"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  <w:lang w:val="sr-Cyrl-RS"/>
              </w:rPr>
              <w:t>Религија у друштву</w:t>
            </w:r>
            <w:r w:rsidR="00EF561F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Cyrl-RS"/>
              </w:rPr>
              <w:t xml:space="preserve"> култури и европским интеграцијама</w:t>
            </w:r>
            <w:r w:rsidRPr="000632EA">
              <w:rPr>
                <w:sz w:val="22"/>
                <w:szCs w:val="22"/>
                <w:lang w:val="sr-Cyrl-CS"/>
              </w:rPr>
              <w:t>“</w:t>
            </w:r>
            <w:r w:rsidRPr="004B3446">
              <w:rPr>
                <w:noProof/>
                <w:sz w:val="22"/>
                <w:szCs w:val="22"/>
                <w:lang w:val="sr-Cyrl-CS" w:eastAsia="en-US"/>
              </w:rPr>
              <w:t xml:space="preserve"> </w:t>
            </w:r>
            <w:r w:rsidR="001B09FE">
              <w:rPr>
                <w:noProof/>
                <w:sz w:val="22"/>
                <w:szCs w:val="22"/>
                <w:lang w:val="sr-Cyrl-CS" w:eastAsia="en-US"/>
              </w:rPr>
              <w:t>прва главна област</w:t>
            </w:r>
            <w:r w:rsidR="001F0DC1">
              <w:rPr>
                <w:noProof/>
                <w:sz w:val="22"/>
                <w:szCs w:val="22"/>
                <w:lang w:val="sr-Cyrl-CS" w:eastAsia="en-US"/>
              </w:rPr>
              <w:t xml:space="preserve"> садрж</w:t>
            </w:r>
            <w:r w:rsidR="00B95FBB">
              <w:rPr>
                <w:noProof/>
                <w:sz w:val="22"/>
                <w:szCs w:val="22"/>
                <w:lang w:val="sr-Cyrl-CS" w:eastAsia="en-US"/>
              </w:rPr>
              <w:t>и 46,25</w:t>
            </w:r>
            <w:r w:rsidR="00B95FBB" w:rsidRPr="004B3446">
              <w:rPr>
                <w:noProof/>
                <w:sz w:val="22"/>
                <w:szCs w:val="22"/>
                <w:lang w:val="sr-Cyrl-CS" w:eastAsia="en-US"/>
              </w:rPr>
              <w:t>%  ЕСПБ</w:t>
            </w:r>
            <w:r w:rsidR="00B95FBB">
              <w:rPr>
                <w:noProof/>
                <w:sz w:val="22"/>
                <w:szCs w:val="22"/>
                <w:lang w:val="sr-Cyrl-CS" w:eastAsia="en-US"/>
              </w:rPr>
              <w:t xml:space="preserve">, а друга главна област </w:t>
            </w:r>
            <w:r w:rsidR="00764AC9">
              <w:rPr>
                <w:noProof/>
                <w:sz w:val="22"/>
                <w:szCs w:val="22"/>
                <w:lang w:val="sr-Cyrl-CS" w:eastAsia="en-US"/>
              </w:rPr>
              <w:t>25,83</w:t>
            </w:r>
            <w:r w:rsidR="00A2658E" w:rsidRPr="004B3446">
              <w:rPr>
                <w:noProof/>
                <w:sz w:val="22"/>
                <w:szCs w:val="22"/>
                <w:lang w:val="sr-Cyrl-CS" w:eastAsia="en-US"/>
              </w:rPr>
              <w:t>%  ЕСПБ</w:t>
            </w:r>
            <w:r w:rsidR="0032017B">
              <w:rPr>
                <w:noProof/>
                <w:sz w:val="22"/>
                <w:szCs w:val="22"/>
                <w:lang w:val="sr-Cyrl-CS" w:eastAsia="en-US"/>
              </w:rPr>
              <w:t>,</w:t>
            </w:r>
            <w:r w:rsidR="00A2658E">
              <w:rPr>
                <w:noProof/>
                <w:sz w:val="22"/>
                <w:szCs w:val="22"/>
                <w:lang w:val="sr-Cyrl-CS" w:eastAsia="en-US"/>
              </w:rPr>
              <w:t xml:space="preserve"> </w:t>
            </w:r>
            <w:r w:rsidR="00BA2716">
              <w:rPr>
                <w:noProof/>
                <w:sz w:val="22"/>
                <w:szCs w:val="22"/>
                <w:lang w:val="sr-Cyrl-CS" w:eastAsia="en-US"/>
              </w:rPr>
              <w:t xml:space="preserve">односно прве две главне области </w:t>
            </w:r>
            <w:r w:rsidR="00D6512C">
              <w:rPr>
                <w:noProof/>
                <w:sz w:val="22"/>
                <w:szCs w:val="22"/>
                <w:lang w:val="sr-Cyrl-CS" w:eastAsia="en-US"/>
              </w:rPr>
              <w:t xml:space="preserve">заједно </w:t>
            </w:r>
            <w:r w:rsidR="00A2658E">
              <w:rPr>
                <w:noProof/>
                <w:sz w:val="22"/>
                <w:szCs w:val="22"/>
                <w:lang w:val="sr-Cyrl-CS" w:eastAsia="en-US"/>
              </w:rPr>
              <w:t>чин</w:t>
            </w:r>
            <w:r w:rsidR="00BA2716">
              <w:rPr>
                <w:noProof/>
                <w:sz w:val="22"/>
                <w:szCs w:val="22"/>
                <w:lang w:val="sr-Cyrl-CS" w:eastAsia="en-US"/>
              </w:rPr>
              <w:t>е</w:t>
            </w:r>
            <w:r w:rsidR="00A2658E">
              <w:rPr>
                <w:noProof/>
                <w:sz w:val="22"/>
                <w:szCs w:val="22"/>
                <w:lang w:val="sr-Cyrl-CS" w:eastAsia="en-US"/>
              </w:rPr>
              <w:t xml:space="preserve"> 72,08</w:t>
            </w:r>
            <w:r w:rsidR="00A2658E" w:rsidRPr="004B3446">
              <w:rPr>
                <w:noProof/>
                <w:sz w:val="22"/>
                <w:szCs w:val="22"/>
                <w:lang w:val="sr-Cyrl-CS" w:eastAsia="en-US"/>
              </w:rPr>
              <w:t>% ЕСПБ</w:t>
            </w:r>
            <w:r w:rsidR="00821532">
              <w:rPr>
                <w:noProof/>
                <w:sz w:val="22"/>
                <w:szCs w:val="22"/>
                <w:lang w:val="sr-Cyrl-CS" w:eastAsia="en-US"/>
              </w:rPr>
              <w:t xml:space="preserve">. Тиме ове студије </w:t>
            </w:r>
            <w:r w:rsidR="005A7D12">
              <w:rPr>
                <w:noProof/>
                <w:sz w:val="22"/>
                <w:szCs w:val="22"/>
                <w:lang w:val="sr-Cyrl-CS" w:eastAsia="en-US"/>
              </w:rPr>
              <w:t>испуњавају критеријум</w:t>
            </w:r>
            <w:r w:rsidR="00BA2716">
              <w:rPr>
                <w:noProof/>
                <w:sz w:val="22"/>
                <w:szCs w:val="22"/>
                <w:lang w:val="sr-Cyrl-CS" w:eastAsia="en-US"/>
              </w:rPr>
              <w:t>е</w:t>
            </w:r>
            <w:r w:rsidR="005A7D12">
              <w:rPr>
                <w:noProof/>
                <w:sz w:val="22"/>
                <w:szCs w:val="22"/>
                <w:lang w:val="sr-Cyrl-CS" w:eastAsia="en-US"/>
              </w:rPr>
              <w:t xml:space="preserve"> ИМТ програма.</w:t>
            </w:r>
          </w:p>
          <w:p w14:paraId="22AA52C3" w14:textId="77777777" w:rsidR="005A7D12" w:rsidRDefault="005A7D12" w:rsidP="000F0189">
            <w:pPr>
              <w:widowControl/>
              <w:autoSpaceDE/>
              <w:autoSpaceDN/>
              <w:adjustRightInd/>
              <w:spacing w:line="0" w:lineRule="atLeast"/>
              <w:rPr>
                <w:b/>
                <w:noProof/>
                <w:sz w:val="22"/>
                <w:szCs w:val="22"/>
                <w:lang w:val="sr-Cyrl-CS" w:eastAsia="en-US"/>
              </w:rPr>
            </w:pPr>
          </w:p>
          <w:p w14:paraId="039F6FCE" w14:textId="472F6915" w:rsidR="00C10F97" w:rsidRPr="002B6922" w:rsidRDefault="006F505D" w:rsidP="002B6922">
            <w:pPr>
              <w:widowControl/>
              <w:autoSpaceDE/>
              <w:autoSpaceDN/>
              <w:adjustRightInd/>
              <w:spacing w:line="0" w:lineRule="atLeast"/>
              <w:rPr>
                <w:rFonts w:eastAsia="ArialMT"/>
                <w:i/>
                <w:sz w:val="22"/>
                <w:szCs w:val="22"/>
                <w:lang w:val="sr-Cyrl-CS"/>
              </w:rPr>
            </w:pPr>
            <w:r w:rsidRPr="006F1EBF">
              <w:rPr>
                <w:rFonts w:eastAsia="ArialMT"/>
                <w:sz w:val="22"/>
                <w:szCs w:val="22"/>
                <w:lang w:val="sr-Cyrl-CS"/>
              </w:rPr>
              <w:t xml:space="preserve">Након </w:t>
            </w:r>
            <w:r>
              <w:rPr>
                <w:rFonts w:eastAsia="ArialMT"/>
                <w:sz w:val="22"/>
                <w:szCs w:val="22"/>
                <w:lang w:val="sr-Cyrl-CS"/>
              </w:rPr>
              <w:t xml:space="preserve">завршених </w:t>
            </w:r>
            <w:r w:rsidR="00233360">
              <w:rPr>
                <w:rFonts w:eastAsia="ArialMT"/>
                <w:sz w:val="22"/>
                <w:szCs w:val="22"/>
                <w:lang w:val="sr-Cyrl-CS"/>
              </w:rPr>
              <w:t xml:space="preserve">академских студија </w:t>
            </w:r>
            <w:r w:rsidR="00233360" w:rsidRPr="000632EA">
              <w:rPr>
                <w:sz w:val="22"/>
                <w:szCs w:val="22"/>
                <w:lang w:val="sr-Cyrl-CS"/>
              </w:rPr>
              <w:t>„</w:t>
            </w:r>
            <w:r w:rsidR="00233360">
              <w:rPr>
                <w:sz w:val="22"/>
                <w:szCs w:val="22"/>
                <w:lang w:val="sr-Cyrl-RS"/>
              </w:rPr>
              <w:t>Религија у друштву</w:t>
            </w:r>
            <w:r w:rsidR="00EF561F">
              <w:rPr>
                <w:sz w:val="22"/>
                <w:szCs w:val="22"/>
                <w:lang w:val="sr-Cyrl-RS"/>
              </w:rPr>
              <w:t>.</w:t>
            </w:r>
            <w:r w:rsidR="00233360">
              <w:rPr>
                <w:sz w:val="22"/>
                <w:szCs w:val="22"/>
                <w:lang w:val="sr-Cyrl-RS"/>
              </w:rPr>
              <w:t xml:space="preserve"> култури и европским интеграцијама</w:t>
            </w:r>
            <w:r w:rsidR="00233360" w:rsidRPr="000632EA">
              <w:rPr>
                <w:sz w:val="22"/>
                <w:szCs w:val="22"/>
                <w:lang w:val="sr-Cyrl-CS"/>
              </w:rPr>
              <w:t>“</w:t>
            </w:r>
            <w:r w:rsidRPr="006F1EBF">
              <w:rPr>
                <w:rFonts w:eastAsia="ArialMT"/>
                <w:sz w:val="22"/>
                <w:szCs w:val="22"/>
                <w:lang w:val="sr-Cyrl-CS"/>
              </w:rPr>
              <w:t xml:space="preserve"> кандидат с</w:t>
            </w:r>
            <w:r w:rsidR="00233360">
              <w:rPr>
                <w:rFonts w:eastAsia="ArialMT"/>
                <w:sz w:val="22"/>
                <w:szCs w:val="22"/>
                <w:lang w:val="sr-Cyrl-CS"/>
              </w:rPr>
              <w:t>тиче</w:t>
            </w:r>
            <w:r w:rsidRPr="006F1EBF">
              <w:rPr>
                <w:rFonts w:eastAsia="ArialMT"/>
                <w:sz w:val="22"/>
                <w:szCs w:val="22"/>
                <w:lang w:val="sr-Cyrl-CS"/>
              </w:rPr>
              <w:t xml:space="preserve"> академски назив </w:t>
            </w:r>
            <w:r w:rsidRPr="00143DC2">
              <w:rPr>
                <w:rFonts w:eastAsia="ArialMT"/>
                <w:b/>
                <w:iCs/>
                <w:sz w:val="22"/>
                <w:szCs w:val="22"/>
                <w:lang w:val="sr-Cyrl-CS"/>
              </w:rPr>
              <w:t>мастер религиолог</w:t>
            </w:r>
            <w:r w:rsidRPr="006F1EBF">
              <w:rPr>
                <w:rFonts w:eastAsia="ArialMT"/>
                <w:i/>
                <w:sz w:val="22"/>
                <w:szCs w:val="22"/>
                <w:lang w:val="sr-Cyrl-CS"/>
              </w:rPr>
              <w:t>.</w:t>
            </w:r>
          </w:p>
        </w:tc>
      </w:tr>
      <w:tr w:rsidR="00D222CD" w:rsidRPr="0038257C" w14:paraId="5FEDA274" w14:textId="77777777" w:rsidTr="00D30D51">
        <w:tc>
          <w:tcPr>
            <w:tcW w:w="9290" w:type="dxa"/>
            <w:shd w:val="clear" w:color="auto" w:fill="F2F2F2"/>
          </w:tcPr>
          <w:p w14:paraId="50EAB206" w14:textId="77777777" w:rsidR="00D222CD" w:rsidRDefault="00AA1787" w:rsidP="00103DCE">
            <w:pPr>
              <w:pBdr>
                <w:bottom w:val="single" w:sz="6" w:space="1" w:color="auto"/>
              </w:pBdr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RS"/>
              </w:rPr>
            </w:pPr>
            <w:r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RS"/>
              </w:rPr>
              <w:lastRenderedPageBreak/>
              <w:t xml:space="preserve">Табеле </w:t>
            </w:r>
            <w:r w:rsidR="00D222CD" w:rsidRPr="00103DCE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и </w:t>
            </w:r>
            <w:r w:rsidR="00D30D51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RS"/>
              </w:rPr>
              <w:t>П</w:t>
            </w:r>
            <w:r w:rsidR="00D222CD" w:rsidRPr="00103DCE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рилози за стандард 14</w:t>
            </w:r>
            <w:r w:rsidR="00D30D51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RS"/>
              </w:rPr>
              <w:t>:</w:t>
            </w:r>
          </w:p>
          <w:p w14:paraId="56BC8118" w14:textId="77777777" w:rsidR="00AA1787" w:rsidRPr="00771169" w:rsidRDefault="00AA1787" w:rsidP="00AA1787">
            <w:pPr>
              <w:rPr>
                <w:sz w:val="22"/>
                <w:szCs w:val="22"/>
                <w:lang w:val="sr-Cyrl-CS"/>
              </w:rPr>
            </w:pPr>
            <w:hyperlink r:id="rId49" w:history="1">
              <w:r w:rsidRPr="00AA1787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14.1.</w:t>
              </w:r>
            </w:hyperlink>
            <w:r w:rsidRPr="00771169">
              <w:rPr>
                <w:sz w:val="22"/>
                <w:szCs w:val="22"/>
                <w:lang w:val="sr-Cyrl-CS"/>
              </w:rPr>
              <w:t xml:space="preserve"> Списак предмета из прве главне области</w:t>
            </w:r>
            <w:r w:rsidR="00D30D51">
              <w:rPr>
                <w:sz w:val="22"/>
                <w:szCs w:val="22"/>
                <w:lang w:val="sr-Cyrl-CS"/>
              </w:rPr>
              <w:t>.</w:t>
            </w:r>
          </w:p>
          <w:p w14:paraId="18B16BA9" w14:textId="77777777" w:rsidR="00AA1787" w:rsidRDefault="00AF0C38" w:rsidP="00AA1787">
            <w:pPr>
              <w:pBdr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hyperlink r:id="rId50" w:history="1">
              <w:r w:rsidR="00AA1787" w:rsidRPr="00AA1787">
                <w:rPr>
                  <w:rStyle w:val="Hyperlink"/>
                  <w:b/>
                  <w:sz w:val="22"/>
                  <w:szCs w:val="22"/>
                  <w:lang w:val="sr-Cyrl-CS"/>
                </w:rPr>
                <w:t>Табела 14.2.</w:t>
              </w:r>
            </w:hyperlink>
            <w:r w:rsidR="00AA1787" w:rsidRPr="008216E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AA1787" w:rsidRPr="008216EB">
              <w:rPr>
                <w:sz w:val="22"/>
                <w:szCs w:val="22"/>
                <w:lang w:val="sr-Cyrl-CS"/>
              </w:rPr>
              <w:t>Списак предмета из друге главне области</w:t>
            </w:r>
            <w:r w:rsidR="00D30D51">
              <w:rPr>
                <w:sz w:val="22"/>
                <w:szCs w:val="22"/>
                <w:lang w:val="sr-Cyrl-CS"/>
              </w:rPr>
              <w:t>.</w:t>
            </w:r>
          </w:p>
          <w:p w14:paraId="697BE21F" w14:textId="77777777" w:rsidR="00D222CD" w:rsidRPr="00103DCE" w:rsidRDefault="00D222CD" w:rsidP="00103DC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Прилог </w:t>
            </w:r>
            <w:r w:rsidR="00D24970" w:rsidRPr="00AA1787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CS"/>
              </w:rPr>
              <w:t>14.</w:t>
            </w: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1.</w:t>
            </w:r>
            <w:r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Статут Универзитета у коме је дефинисана реализација ИМТ СП у оквиру </w:t>
            </w:r>
            <w:r w:rsidR="00364968"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>ВЈ.</w:t>
            </w:r>
            <w:r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509EB426" w14:textId="77777777" w:rsidR="00D222CD" w:rsidRPr="00103DCE" w:rsidRDefault="00D222CD" w:rsidP="00103DCE">
            <w:pPr>
              <w:rPr>
                <w:rStyle w:val="Hyperlink"/>
                <w:color w:val="auto"/>
                <w:sz w:val="22"/>
                <w:szCs w:val="22"/>
                <w:u w:val="none"/>
                <w:lang w:val="sr-Cyrl-CS"/>
              </w:rPr>
            </w:pP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Прилог</w:t>
            </w:r>
            <w:r w:rsidR="00D24970" w:rsidRPr="00AA1787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CS"/>
              </w:rPr>
              <w:t>14.</w:t>
            </w: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 2.</w:t>
            </w:r>
            <w:r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Споразум са високошколским институцијама у оквиру универзитета чији се ресурси користе за реализацију студијског програма, у коме су дефинисана међусобна права и обавезе В</w:t>
            </w:r>
            <w:r w:rsidR="00364968"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>Ј</w:t>
            </w:r>
            <w:r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и ових институција.</w:t>
            </w:r>
          </w:p>
          <w:p w14:paraId="7371FD6D" w14:textId="77777777" w:rsidR="00D222CD" w:rsidRPr="00103DCE" w:rsidRDefault="00D222CD" w:rsidP="00103DCE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Прилог </w:t>
            </w:r>
            <w:r w:rsidR="00D24970" w:rsidRPr="00AA1787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CS"/>
              </w:rPr>
              <w:t>14.</w:t>
            </w: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3</w:t>
            </w:r>
            <w:r w:rsidR="00AA1787" w:rsidRPr="00AA1787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RS"/>
              </w:rPr>
              <w:t>.</w:t>
            </w: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.</w:t>
            </w:r>
            <w:r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Конкурс за упис студената</w:t>
            </w:r>
            <w:r w:rsidR="00D23ED2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14:paraId="771446D0" w14:textId="77777777" w:rsidR="00D222CD" w:rsidRPr="00103DCE" w:rsidRDefault="00D222CD" w:rsidP="00103DCE">
            <w:pPr>
              <w:rPr>
                <w:sz w:val="22"/>
                <w:szCs w:val="22"/>
                <w:lang w:val="sr-Cyrl-CS"/>
              </w:rPr>
            </w:pP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Прилог </w:t>
            </w:r>
            <w:r w:rsidR="00D24970" w:rsidRPr="00AA1787">
              <w:rPr>
                <w:rStyle w:val="Hyperlink"/>
                <w:b/>
                <w:color w:val="auto"/>
                <w:sz w:val="22"/>
                <w:szCs w:val="22"/>
                <w:u w:val="none"/>
                <w:lang w:val="sr-Cyrl-CS"/>
              </w:rPr>
              <w:t>14.</w:t>
            </w:r>
            <w:r w:rsidRPr="00AA1787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4.</w:t>
            </w:r>
            <w:r w:rsidRPr="00103DC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Додатак дипломи</w:t>
            </w:r>
            <w:r w:rsidR="00D23ED2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</w:tc>
      </w:tr>
    </w:tbl>
    <w:p w14:paraId="3A7E36F3" w14:textId="77777777" w:rsidR="00D30D51" w:rsidRPr="0038257C" w:rsidRDefault="00D30D51" w:rsidP="009D0A1E">
      <w:pPr>
        <w:rPr>
          <w:sz w:val="22"/>
          <w:szCs w:val="22"/>
          <w:lang w:val="sr-Cyrl-CS"/>
        </w:rPr>
      </w:pPr>
    </w:p>
    <w:p w14:paraId="170ED6F4" w14:textId="77777777" w:rsidR="00D30D51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2F591DD7" w14:textId="77777777" w:rsidR="00D30D51" w:rsidRDefault="00D30D51" w:rsidP="00D30D51">
      <w:pPr>
        <w:jc w:val="center"/>
        <w:rPr>
          <w:sz w:val="22"/>
          <w:szCs w:val="22"/>
          <w:lang w:val="sr-Cyrl-CS"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591885" w:rsidRPr="0038257C" w14:paraId="3797A136" w14:textId="77777777" w:rsidTr="00D30D51">
        <w:tc>
          <w:tcPr>
            <w:tcW w:w="9290" w:type="dxa"/>
            <w:shd w:val="clear" w:color="auto" w:fill="F2F2F2"/>
          </w:tcPr>
          <w:p w14:paraId="08DA9AB9" w14:textId="77777777" w:rsidR="006A44EF" w:rsidRPr="00CD633C" w:rsidRDefault="00ED7487" w:rsidP="00103DCE">
            <w:pPr>
              <w:rPr>
                <w:b/>
                <w:sz w:val="22"/>
                <w:szCs w:val="22"/>
                <w:lang w:val="ru-RU"/>
              </w:rPr>
            </w:pPr>
            <w:bookmarkStart w:id="19" w:name="Стандард15"/>
            <w:bookmarkEnd w:id="19"/>
            <w:r w:rsidRPr="0038257C">
              <w:rPr>
                <w:b/>
                <w:sz w:val="22"/>
                <w:szCs w:val="22"/>
                <w:lang w:val="sr-Cyrl-CS"/>
              </w:rPr>
              <w:t>Стандард 15. Студије на даљину</w:t>
            </w:r>
          </w:p>
          <w:p w14:paraId="456E67F9" w14:textId="77777777" w:rsidR="00ED7487" w:rsidRPr="0038257C" w:rsidRDefault="00ED7487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38257C">
              <w:rPr>
                <w:sz w:val="22"/>
                <w:szCs w:val="22"/>
                <w:lang w:val="sr-Cyrl-CS"/>
              </w:rPr>
              <w:t>Студијски програм заснован на методама и технологијама образовања на даљину подржан је ресурсима који обезбеђују квалитетно извођење студијског програма.</w:t>
            </w:r>
            <w:r w:rsidR="006A44EF" w:rsidRPr="0038257C">
              <w:rPr>
                <w:sz w:val="22"/>
                <w:szCs w:val="22"/>
                <w:lang w:val="sr-Cyrl-CS"/>
              </w:rPr>
              <w:t xml:space="preserve"> </w:t>
            </w:r>
            <w:r w:rsidRPr="0038257C">
              <w:rPr>
                <w:sz w:val="22"/>
                <w:szCs w:val="22"/>
                <w:lang w:val="sr-Cyrl-CS"/>
              </w:rPr>
              <w:t>Високошколска установа може организовати студијски програм на даљину за сваку област и свако образовно-научно и образовно-уметничко поље, ако наставни садржај, подржан расположивим ресурсима, може квалитетно усвојити кроз студије на даљину и ако се обезбеђује исти ниво знања дипломираних студената, иста ефикасност студирања и исти ранг (квалитет) дипломе као и у случају уобичајеног начина реализације студијског програма.</w:t>
            </w:r>
          </w:p>
        </w:tc>
      </w:tr>
      <w:tr w:rsidR="00C10F97" w:rsidRPr="0038257C" w14:paraId="02D05654" w14:textId="77777777" w:rsidTr="00D30D51">
        <w:tc>
          <w:tcPr>
            <w:tcW w:w="9290" w:type="dxa"/>
            <w:tcBorders>
              <w:bottom w:val="single" w:sz="12" w:space="0" w:color="auto"/>
            </w:tcBorders>
          </w:tcPr>
          <w:p w14:paraId="4F1061B8" w14:textId="77777777" w:rsidR="0080677C" w:rsidRDefault="0080677C" w:rsidP="0080677C">
            <w:pPr>
              <w:ind w:left="709"/>
              <w:jc w:val="both"/>
              <w:rPr>
                <w:sz w:val="22"/>
                <w:szCs w:val="22"/>
              </w:rPr>
            </w:pPr>
            <w:r w:rsidRPr="008203B2">
              <w:rPr>
                <w:sz w:val="22"/>
                <w:szCs w:val="22"/>
              </w:rPr>
              <w:t>Студијски програм мастер aкадемских студија „Религија у друштву, култури и европским интеграцијама“ није предвиђен за извођење на даљину.</w:t>
            </w:r>
          </w:p>
          <w:p w14:paraId="4281A629" w14:textId="77777777" w:rsidR="00C10F97" w:rsidRPr="0038257C" w:rsidRDefault="00C10F97" w:rsidP="000F0189">
            <w:pPr>
              <w:ind w:left="709"/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D7487" w:rsidRPr="0038257C" w14:paraId="784018BE" w14:textId="77777777" w:rsidTr="00D30D51">
        <w:tc>
          <w:tcPr>
            <w:tcW w:w="9290" w:type="dxa"/>
            <w:shd w:val="clear" w:color="auto" w:fill="F2F2F2"/>
          </w:tcPr>
          <w:p w14:paraId="0D8C896B" w14:textId="77777777" w:rsidR="00D30D51" w:rsidRDefault="00D30D51" w:rsidP="0008075F">
            <w:pPr>
              <w:pBdr>
                <w:bottom w:val="single" w:sz="6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Прилози за стандард 15:</w:t>
            </w:r>
          </w:p>
          <w:p w14:paraId="63808A7D" w14:textId="77777777" w:rsidR="00763B7B" w:rsidRPr="00771169" w:rsidRDefault="00763B7B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15.1</w:t>
            </w:r>
            <w:r w:rsidRPr="00771169">
              <w:rPr>
                <w:sz w:val="22"/>
                <w:szCs w:val="22"/>
                <w:lang w:val="sr-Cyrl-CS"/>
              </w:rPr>
              <w:t>. Одлука о формирању стручног тима за обуку наставника за ДЛС, Одлука о именовању одговорног руководиоца ДЛС студијског програма и руководиоца у информационо-комуникационим центрима ван седишта установе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554DCC3A" w14:textId="77777777" w:rsidR="00763B7B" w:rsidRPr="00AA1787" w:rsidRDefault="00763B7B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15.2.</w:t>
            </w:r>
            <w:r w:rsidRPr="00AA1787">
              <w:rPr>
                <w:sz w:val="22"/>
                <w:szCs w:val="22"/>
                <w:lang w:val="sr-Cyrl-CS"/>
              </w:rPr>
              <w:t xml:space="preserve"> Упутство за наставнике (у електронском облику)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  <w:r w:rsidRPr="00AA1787">
              <w:rPr>
                <w:sz w:val="22"/>
                <w:szCs w:val="22"/>
                <w:lang w:val="sr-Cyrl-CS"/>
              </w:rPr>
              <w:t xml:space="preserve"> </w:t>
            </w:r>
          </w:p>
          <w:p w14:paraId="24A0BFB6" w14:textId="77777777" w:rsidR="00763B7B" w:rsidRPr="00771169" w:rsidRDefault="00763B7B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15.3.</w:t>
            </w:r>
            <w:r w:rsidRPr="00771169">
              <w:rPr>
                <w:sz w:val="22"/>
                <w:szCs w:val="22"/>
                <w:lang w:val="sr-Cyrl-CS"/>
              </w:rPr>
              <w:t xml:space="preserve"> Упутство за студенте (у електронском облику)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45E77F82" w14:textId="77777777" w:rsidR="00763B7B" w:rsidRPr="00771169" w:rsidRDefault="00763B7B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15.4.</w:t>
            </w:r>
            <w:r w:rsidRPr="00771169">
              <w:rPr>
                <w:sz w:val="22"/>
                <w:szCs w:val="22"/>
                <w:lang w:val="sr-Cyrl-CS"/>
              </w:rPr>
              <w:t xml:space="preserve"> Чланови стручног тима за обуку са биографијом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  <w:r w:rsidRPr="00771169">
              <w:rPr>
                <w:sz w:val="22"/>
                <w:szCs w:val="22"/>
                <w:lang w:val="sr-Cyrl-CS"/>
              </w:rPr>
              <w:t xml:space="preserve"> </w:t>
            </w:r>
          </w:p>
          <w:p w14:paraId="5D1388A0" w14:textId="77777777" w:rsidR="00763B7B" w:rsidRPr="00771169" w:rsidRDefault="00763B7B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15.5</w:t>
            </w:r>
            <w:r w:rsidRPr="00771169">
              <w:rPr>
                <w:sz w:val="22"/>
                <w:szCs w:val="22"/>
                <w:lang w:val="sr-Cyrl-CS"/>
              </w:rPr>
              <w:t>. Обучено особље за ДЛС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516D3944" w14:textId="77777777" w:rsidR="00763B7B" w:rsidRPr="00771169" w:rsidRDefault="00763B7B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15.6.</w:t>
            </w:r>
            <w:r w:rsidRPr="00771169">
              <w:rPr>
                <w:sz w:val="22"/>
                <w:szCs w:val="22"/>
                <w:lang w:val="sr-Cyrl-CS"/>
              </w:rPr>
              <w:t xml:space="preserve"> Опрема- детаљан опис, спецификација, број, намена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663AC90E" w14:textId="77777777" w:rsidR="00ED7487" w:rsidRPr="0038257C" w:rsidRDefault="00763B7B" w:rsidP="0008075F">
            <w:pPr>
              <w:rPr>
                <w:sz w:val="22"/>
                <w:szCs w:val="22"/>
                <w:lang w:val="sr-Cyrl-CS"/>
              </w:rPr>
            </w:pPr>
            <w:r w:rsidRPr="00AA1787">
              <w:rPr>
                <w:b/>
                <w:sz w:val="22"/>
                <w:szCs w:val="22"/>
                <w:lang w:val="sr-Cyrl-CS"/>
              </w:rPr>
              <w:t>Прилог 15.7.</w:t>
            </w:r>
            <w:r w:rsidRPr="00771169">
              <w:rPr>
                <w:sz w:val="22"/>
                <w:szCs w:val="22"/>
                <w:lang w:val="sr-Cyrl-CS"/>
              </w:rPr>
              <w:t xml:space="preserve"> Правилник</w:t>
            </w:r>
            <w:r w:rsidRPr="0038257C">
              <w:rPr>
                <w:sz w:val="22"/>
                <w:szCs w:val="22"/>
                <w:lang w:val="sr-Cyrl-CS"/>
              </w:rPr>
              <w:t xml:space="preserve"> о извођењу студија на даљину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14:paraId="4E021820" w14:textId="77777777" w:rsidR="00FC7DD0" w:rsidRPr="00FC7DD0" w:rsidRDefault="00FC7DD0" w:rsidP="00FC7DD0">
      <w:pPr>
        <w:rPr>
          <w:lang w:val="sr-Cyrl-CS" w:eastAsia="en-US"/>
        </w:rPr>
      </w:pPr>
      <w:bookmarkStart w:id="20" w:name="_Toc274139587"/>
      <w:bookmarkStart w:id="21" w:name="_Toc274744618"/>
    </w:p>
    <w:p w14:paraId="41645B11" w14:textId="77777777" w:rsidR="00D30D51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4206740A" w14:textId="77777777" w:rsidR="00FC7DD0" w:rsidRPr="002F46FD" w:rsidRDefault="00FC7DD0" w:rsidP="00D30D51">
      <w:pPr>
        <w:jc w:val="center"/>
        <w:rPr>
          <w:sz w:val="22"/>
          <w:szCs w:val="22"/>
          <w:lang w:val="sr-Cyrl-CS" w:eastAsia="en-U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ED7487" w:rsidRPr="0038257C" w14:paraId="2324920B" w14:textId="77777777" w:rsidTr="00674DD2">
        <w:tc>
          <w:tcPr>
            <w:tcW w:w="9182" w:type="dxa"/>
            <w:shd w:val="clear" w:color="auto" w:fill="F2F2F2"/>
          </w:tcPr>
          <w:p w14:paraId="0C9E8DCF" w14:textId="77777777" w:rsidR="00ED7487" w:rsidRPr="0038257C" w:rsidRDefault="00ED7487" w:rsidP="009D0A1E">
            <w:pPr>
              <w:rPr>
                <w:b/>
                <w:bCs/>
                <w:noProof/>
                <w:sz w:val="22"/>
                <w:szCs w:val="22"/>
              </w:rPr>
            </w:pPr>
            <w:bookmarkStart w:id="22" w:name="Стандард16"/>
            <w:bookmarkEnd w:id="22"/>
            <w:r w:rsidRPr="0038257C">
              <w:rPr>
                <w:b/>
                <w:bCs/>
                <w:noProof/>
                <w:sz w:val="22"/>
                <w:szCs w:val="22"/>
              </w:rPr>
              <w:t>Стандард 16. Студије у високошколској јединици без својства правног лица ван седишта установе</w:t>
            </w:r>
          </w:p>
          <w:p w14:paraId="39B30070" w14:textId="77777777" w:rsidR="00ED7487" w:rsidRPr="0038257C" w:rsidRDefault="00ED7487" w:rsidP="009D0A1E">
            <w:pPr>
              <w:jc w:val="both"/>
              <w:rPr>
                <w:sz w:val="22"/>
                <w:szCs w:val="22"/>
                <w:lang w:val="sr-Cyrl-CS"/>
              </w:rPr>
            </w:pPr>
            <w:r w:rsidRPr="0038257C">
              <w:rPr>
                <w:bCs/>
                <w:noProof/>
                <w:sz w:val="22"/>
                <w:szCs w:val="22"/>
              </w:rPr>
              <w:t>Високошколска установа може организовати студијски програм у јединици без својства правног лица ван седишта установе, ако је подржан расположивим ресурсима и ако се обезбеђује исти ниво знања дипломираних студената, иста ефикасност студирања и исти ранг (квалитет) дипломе као и у случају реализације студијског програма у седишту</w:t>
            </w:r>
            <w:r w:rsidR="006A44EF" w:rsidRPr="0038257C">
              <w:rPr>
                <w:bCs/>
                <w:noProof/>
                <w:sz w:val="22"/>
                <w:szCs w:val="22"/>
              </w:rPr>
              <w:t>.</w:t>
            </w:r>
          </w:p>
        </w:tc>
      </w:tr>
      <w:tr w:rsidR="00C10F97" w:rsidRPr="0038257C" w14:paraId="188DF3A2" w14:textId="77777777" w:rsidTr="00674DD2">
        <w:tc>
          <w:tcPr>
            <w:tcW w:w="9182" w:type="dxa"/>
            <w:tcBorders>
              <w:bottom w:val="single" w:sz="12" w:space="0" w:color="auto"/>
            </w:tcBorders>
          </w:tcPr>
          <w:p w14:paraId="4D03832B" w14:textId="2D067FAE" w:rsidR="001F5027" w:rsidRDefault="001F5027" w:rsidP="001F502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Мастер академске студије</w:t>
            </w:r>
            <w:r w:rsidRPr="000632EA">
              <w:rPr>
                <w:sz w:val="22"/>
                <w:szCs w:val="22"/>
                <w:lang w:val="sr-Cyrl-CS"/>
              </w:rPr>
              <w:t xml:space="preserve"> „</w:t>
            </w:r>
            <w:r>
              <w:rPr>
                <w:sz w:val="22"/>
                <w:szCs w:val="22"/>
                <w:lang w:val="sr-Cyrl-RS"/>
              </w:rPr>
              <w:t>Религија у друштву култури и европским интеграцијама</w:t>
            </w:r>
            <w:r w:rsidRPr="000632EA">
              <w:rPr>
                <w:sz w:val="22"/>
                <w:szCs w:val="22"/>
                <w:lang w:val="sr-Cyrl-CS"/>
              </w:rPr>
              <w:t>“</w:t>
            </w:r>
            <w:r>
              <w:rPr>
                <w:sz w:val="22"/>
                <w:szCs w:val="22"/>
                <w:lang w:val="sr-Cyrl-CS"/>
              </w:rPr>
              <w:t xml:space="preserve"> се изводе у оквиру Студија при Универзитету.</w:t>
            </w:r>
          </w:p>
          <w:p w14:paraId="1ACBD3ED" w14:textId="77777777" w:rsidR="00C10F97" w:rsidRPr="00B35D92" w:rsidRDefault="00C10F97" w:rsidP="000F0189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CS" w:eastAsia="en-US"/>
              </w:rPr>
            </w:pPr>
          </w:p>
        </w:tc>
      </w:tr>
      <w:tr w:rsidR="00ED7487" w:rsidRPr="0038257C" w14:paraId="635EA839" w14:textId="77777777" w:rsidTr="00674DD2">
        <w:tc>
          <w:tcPr>
            <w:tcW w:w="9182" w:type="dxa"/>
            <w:shd w:val="clear" w:color="auto" w:fill="F2F2F2"/>
          </w:tcPr>
          <w:p w14:paraId="18C83ABD" w14:textId="77777777" w:rsidR="00360786" w:rsidRDefault="00674DD2" w:rsidP="00103DC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Табеле</w:t>
            </w:r>
            <w:r w:rsidR="00360786" w:rsidRPr="00103DCE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FC7DD0">
              <w:rPr>
                <w:b/>
                <w:sz w:val="22"/>
                <w:szCs w:val="22"/>
                <w:lang w:val="sr-Cyrl-CS"/>
              </w:rPr>
              <w:t>и П</w:t>
            </w:r>
            <w:r w:rsidR="00360786" w:rsidRPr="00103DCE">
              <w:rPr>
                <w:b/>
                <w:sz w:val="22"/>
                <w:szCs w:val="22"/>
                <w:lang w:val="sr-Cyrl-CS"/>
              </w:rPr>
              <w:t>рилози за стандард</w:t>
            </w:r>
            <w:r w:rsidR="00FC7DD0">
              <w:rPr>
                <w:b/>
                <w:sz w:val="22"/>
                <w:szCs w:val="22"/>
                <w:lang w:val="sr-Cyrl-CS"/>
              </w:rPr>
              <w:t xml:space="preserve"> 16:</w:t>
            </w:r>
          </w:p>
          <w:p w14:paraId="54821091" w14:textId="77777777" w:rsidR="00AA1787" w:rsidRDefault="00674DD2" w:rsidP="00AA1787">
            <w:pPr>
              <w:pBdr>
                <w:top w:val="single" w:sz="6" w:space="1" w:color="auto"/>
                <w:bottom w:val="single" w:sz="6" w:space="1" w:color="auto"/>
              </w:pBd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Табеле з</w:t>
            </w:r>
            <w:r w:rsidR="00AA1787" w:rsidRPr="00674DD2">
              <w:rPr>
                <w:b/>
                <w:sz w:val="22"/>
                <w:szCs w:val="22"/>
                <w:lang w:val="sr-Cyrl-CS"/>
              </w:rPr>
              <w:t>а Стандард 16.3– 1</w:t>
            </w:r>
            <w:r>
              <w:rPr>
                <w:b/>
                <w:sz w:val="22"/>
                <w:szCs w:val="22"/>
                <w:lang w:val="sr-Cyrl-CS"/>
              </w:rPr>
              <w:t>6.7</w:t>
            </w:r>
            <w:r w:rsidR="00AA1787" w:rsidRPr="00103DCE">
              <w:rPr>
                <w:sz w:val="22"/>
                <w:szCs w:val="22"/>
                <w:lang w:val="sr-Cyrl-CS"/>
              </w:rPr>
              <w:t xml:space="preserve">  (Подаци о наставном особљу) налазе  се у табелама  Стандарда  9 - Табеле 9.</w:t>
            </w:r>
            <w:r w:rsidR="000C168C">
              <w:rPr>
                <w:sz w:val="22"/>
                <w:szCs w:val="22"/>
                <w:lang w:val="sr-Cyrl-CS"/>
              </w:rPr>
              <w:t>1</w:t>
            </w:r>
            <w:r w:rsidR="00AA1787" w:rsidRPr="00103DCE">
              <w:rPr>
                <w:sz w:val="22"/>
                <w:szCs w:val="22"/>
                <w:lang w:val="sr-Cyrl-CS"/>
              </w:rPr>
              <w:t>-9.</w:t>
            </w:r>
            <w:r>
              <w:rPr>
                <w:sz w:val="22"/>
                <w:szCs w:val="22"/>
                <w:lang w:val="sr-Cyrl-CS"/>
              </w:rPr>
              <w:t>8</w:t>
            </w:r>
            <w:r w:rsidR="00AA1787" w:rsidRPr="00103DCE">
              <w:rPr>
                <w:sz w:val="22"/>
                <w:szCs w:val="22"/>
                <w:lang w:val="sr-Cyrl-CS"/>
              </w:rPr>
              <w:t>.</w:t>
            </w:r>
          </w:p>
          <w:p w14:paraId="1CC27573" w14:textId="77777777" w:rsidR="00360786" w:rsidRPr="00771169" w:rsidRDefault="00360786" w:rsidP="009D0A1E">
            <w:pPr>
              <w:rPr>
                <w:sz w:val="22"/>
                <w:szCs w:val="22"/>
                <w:lang w:val="sr-Cyrl-CS"/>
              </w:rPr>
            </w:pPr>
            <w:r w:rsidRPr="00674DD2">
              <w:rPr>
                <w:b/>
                <w:sz w:val="22"/>
                <w:szCs w:val="22"/>
                <w:lang w:val="sr-Cyrl-CS"/>
              </w:rPr>
              <w:t>Прилог 16.0.</w:t>
            </w:r>
            <w:r w:rsidRPr="00771169">
              <w:rPr>
                <w:sz w:val="22"/>
                <w:szCs w:val="22"/>
                <w:lang w:val="sr-Cyrl-CS"/>
              </w:rPr>
              <w:t xml:space="preserve"> Публикација високошколске јединице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  <w:r w:rsidRPr="00771169">
              <w:rPr>
                <w:sz w:val="22"/>
                <w:szCs w:val="22"/>
                <w:lang w:val="sr-Cyrl-CS"/>
              </w:rPr>
              <w:t xml:space="preserve"> </w:t>
            </w:r>
          </w:p>
          <w:p w14:paraId="6B209065" w14:textId="77777777" w:rsidR="00360786" w:rsidRPr="00771169" w:rsidRDefault="00360786" w:rsidP="009D0A1E">
            <w:pPr>
              <w:rPr>
                <w:sz w:val="22"/>
                <w:szCs w:val="22"/>
                <w:lang w:val="sr-Latn-RS"/>
              </w:rPr>
            </w:pPr>
            <w:r w:rsidRPr="00674DD2">
              <w:rPr>
                <w:b/>
                <w:sz w:val="22"/>
                <w:szCs w:val="22"/>
                <w:lang w:val="sr-Cyrl-CS"/>
              </w:rPr>
              <w:t>Прилог 16.1.</w:t>
            </w:r>
            <w:r w:rsidRPr="00771169">
              <w:rPr>
                <w:sz w:val="22"/>
                <w:szCs w:val="22"/>
                <w:lang w:val="sr-Cyrl-CS"/>
              </w:rPr>
              <w:t xml:space="preserve"> Одлука о оснивању високошколске јединице без својства правног лица ван седишта установе</w:t>
            </w:r>
            <w:r w:rsidR="00861090">
              <w:rPr>
                <w:sz w:val="22"/>
                <w:szCs w:val="22"/>
                <w:lang w:val="sr-Cyrl-CS"/>
              </w:rPr>
              <w:t xml:space="preserve"> </w:t>
            </w:r>
            <w:r w:rsidR="00B11348">
              <w:rPr>
                <w:sz w:val="22"/>
                <w:szCs w:val="22"/>
                <w:lang w:val="sr-Cyrl-CS"/>
              </w:rPr>
              <w:t xml:space="preserve">и </w:t>
            </w:r>
            <w:r w:rsidRPr="00771169">
              <w:rPr>
                <w:sz w:val="22"/>
                <w:szCs w:val="22"/>
                <w:lang w:val="sr-Cyrl-CS"/>
              </w:rPr>
              <w:t>Статут високошколске установе (оснивача)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5B5067CE" w14:textId="77777777" w:rsidR="00360786" w:rsidRPr="00771169" w:rsidRDefault="00360786" w:rsidP="009D0A1E">
            <w:pPr>
              <w:rPr>
                <w:sz w:val="22"/>
                <w:szCs w:val="22"/>
                <w:lang w:val="sr-Cyrl-CS"/>
              </w:rPr>
            </w:pPr>
            <w:r w:rsidRPr="00674DD2">
              <w:rPr>
                <w:b/>
                <w:sz w:val="22"/>
                <w:szCs w:val="22"/>
                <w:lang w:val="sr-Cyrl-CS"/>
              </w:rPr>
              <w:t>Прилог 16.2.</w:t>
            </w:r>
            <w:r w:rsidRPr="00771169">
              <w:rPr>
                <w:sz w:val="22"/>
                <w:szCs w:val="22"/>
                <w:lang w:val="sr-Cyrl-CS"/>
              </w:rPr>
              <w:t xml:space="preserve"> Копија уверења акредитације високошколске установе (оснивача) и акредитованог студијског програма који се изводи у седишту установе</w:t>
            </w:r>
            <w:r w:rsidR="0008075F">
              <w:rPr>
                <w:sz w:val="22"/>
                <w:szCs w:val="22"/>
                <w:lang w:val="sr-Cyrl-CS"/>
              </w:rPr>
              <w:t>.</w:t>
            </w:r>
          </w:p>
          <w:p w14:paraId="36AB2014" w14:textId="77777777" w:rsidR="00360786" w:rsidRPr="00771169" w:rsidRDefault="00360786" w:rsidP="009D0A1E">
            <w:pPr>
              <w:rPr>
                <w:sz w:val="22"/>
                <w:szCs w:val="22"/>
                <w:lang w:val="sr-Cyrl-CS"/>
              </w:rPr>
            </w:pPr>
            <w:r w:rsidRPr="00771169">
              <w:rPr>
                <w:sz w:val="22"/>
                <w:szCs w:val="22"/>
                <w:lang w:val="sr-Cyrl-CS"/>
              </w:rPr>
              <w:t>- Дозвола за рад студијског програма</w:t>
            </w:r>
          </w:p>
          <w:p w14:paraId="5DFA7BBA" w14:textId="77777777" w:rsidR="000927E4" w:rsidRPr="00771169" w:rsidRDefault="001032E5" w:rsidP="0008075F">
            <w:pPr>
              <w:jc w:val="both"/>
              <w:rPr>
                <w:sz w:val="22"/>
                <w:szCs w:val="22"/>
                <w:lang w:val="sr-Cyrl-CS"/>
              </w:rPr>
            </w:pPr>
            <w:r w:rsidRPr="00674DD2">
              <w:rPr>
                <w:b/>
                <w:sz w:val="22"/>
                <w:szCs w:val="22"/>
                <w:lang w:val="sr-Cyrl-CS"/>
              </w:rPr>
              <w:t>Прилози</w:t>
            </w:r>
            <w:r w:rsidR="00701495" w:rsidRPr="00674DD2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27E4" w:rsidRPr="00674DD2">
              <w:rPr>
                <w:b/>
                <w:bCs/>
                <w:sz w:val="22"/>
                <w:szCs w:val="22"/>
                <w:lang w:val="sr-Cyrl-CS"/>
              </w:rPr>
              <w:t>Стандард</w:t>
            </w:r>
            <w:r w:rsidR="00701495" w:rsidRPr="00674DD2">
              <w:rPr>
                <w:b/>
                <w:bCs/>
                <w:sz w:val="22"/>
                <w:szCs w:val="22"/>
                <w:lang w:val="sr-Cyrl-CS"/>
              </w:rPr>
              <w:t>а</w:t>
            </w:r>
            <w:r w:rsidR="000927E4" w:rsidRPr="00674DD2">
              <w:rPr>
                <w:b/>
                <w:bCs/>
                <w:sz w:val="22"/>
                <w:szCs w:val="22"/>
                <w:lang w:val="sr-Cyrl-CS"/>
              </w:rPr>
              <w:t xml:space="preserve"> 16</w:t>
            </w:r>
            <w:r w:rsidR="00701495" w:rsidRPr="00674DD2">
              <w:rPr>
                <w:b/>
                <w:bCs/>
                <w:sz w:val="22"/>
                <w:szCs w:val="22"/>
                <w:lang w:val="sr-Cyrl-CS"/>
              </w:rPr>
              <w:t>.3-16.7</w:t>
            </w:r>
            <w:r w:rsidR="00246F45" w:rsidRPr="00674DD2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701495" w:rsidRPr="00771169">
              <w:rPr>
                <w:sz w:val="22"/>
                <w:szCs w:val="22"/>
                <w:lang w:val="sr-Cyrl-CS"/>
              </w:rPr>
              <w:t xml:space="preserve"> (Уговори о раду и сагласности) </w:t>
            </w:r>
            <w:r w:rsidR="00FF7AB2" w:rsidRPr="00771169">
              <w:rPr>
                <w:sz w:val="22"/>
                <w:szCs w:val="22"/>
                <w:lang w:val="sr-Cyrl-CS"/>
              </w:rPr>
              <w:t xml:space="preserve">налазе се у Прилозима </w:t>
            </w:r>
            <w:r w:rsidR="000927E4" w:rsidRPr="00771169">
              <w:rPr>
                <w:sz w:val="22"/>
                <w:szCs w:val="22"/>
                <w:lang w:val="sr-Cyrl-CS"/>
              </w:rPr>
              <w:t xml:space="preserve"> </w:t>
            </w:r>
            <w:r w:rsidR="000927E4" w:rsidRPr="00771169">
              <w:rPr>
                <w:sz w:val="22"/>
                <w:szCs w:val="22"/>
                <w:lang w:val="sr-Cyrl-CS"/>
              </w:rPr>
              <w:lastRenderedPageBreak/>
              <w:t>Стандард</w:t>
            </w:r>
            <w:r w:rsidR="00701495" w:rsidRPr="00771169">
              <w:rPr>
                <w:sz w:val="22"/>
                <w:szCs w:val="22"/>
                <w:lang w:val="sr-Cyrl-CS"/>
              </w:rPr>
              <w:t>а</w:t>
            </w:r>
            <w:r w:rsidR="000927E4" w:rsidRPr="00771169">
              <w:rPr>
                <w:sz w:val="22"/>
                <w:szCs w:val="22"/>
                <w:lang w:val="sr-Cyrl-CS"/>
              </w:rPr>
              <w:t xml:space="preserve"> 9 – Прилози</w:t>
            </w:r>
            <w:r w:rsidR="00D943FF" w:rsidRPr="00771169">
              <w:rPr>
                <w:sz w:val="22"/>
                <w:szCs w:val="22"/>
                <w:lang w:val="sr-Cyrl-CS"/>
              </w:rPr>
              <w:t xml:space="preserve"> 9.1-9.</w:t>
            </w:r>
            <w:r w:rsidR="000C168C">
              <w:rPr>
                <w:sz w:val="22"/>
                <w:szCs w:val="22"/>
                <w:lang w:val="sr-Cyrl-CS"/>
              </w:rPr>
              <w:t>7</w:t>
            </w:r>
            <w:r w:rsidR="000927E4" w:rsidRPr="00771169">
              <w:rPr>
                <w:sz w:val="22"/>
                <w:szCs w:val="22"/>
                <w:lang w:val="sr-Cyrl-CS"/>
              </w:rPr>
              <w:t>.</w:t>
            </w:r>
            <w:r w:rsidR="00701495" w:rsidRPr="00771169">
              <w:rPr>
                <w:sz w:val="22"/>
                <w:szCs w:val="22"/>
                <w:lang w:val="sr-Cyrl-CS"/>
              </w:rPr>
              <w:t xml:space="preserve"> </w:t>
            </w:r>
          </w:p>
          <w:p w14:paraId="6D696DF4" w14:textId="77777777" w:rsidR="00701495" w:rsidRPr="0008075F" w:rsidRDefault="00701495" w:rsidP="0008075F">
            <w:pPr>
              <w:jc w:val="both"/>
              <w:rPr>
                <w:sz w:val="22"/>
                <w:szCs w:val="22"/>
                <w:lang w:val="sr-Cyrl-RS"/>
              </w:rPr>
            </w:pPr>
            <w:r w:rsidRPr="00674DD2">
              <w:rPr>
                <w:b/>
                <w:bCs/>
                <w:sz w:val="22"/>
                <w:szCs w:val="22"/>
                <w:lang w:val="sr-Cyrl-CS"/>
              </w:rPr>
              <w:t>Прилог 16.8.</w:t>
            </w:r>
            <w:r w:rsidRPr="00771169">
              <w:rPr>
                <w:sz w:val="22"/>
                <w:szCs w:val="22"/>
                <w:lang w:val="sr-Cyrl-CS"/>
              </w:rPr>
              <w:t xml:space="preserve"> Подаци о </w:t>
            </w:r>
            <w:r w:rsidR="00B64533" w:rsidRPr="00771169">
              <w:rPr>
                <w:sz w:val="22"/>
                <w:szCs w:val="22"/>
                <w:lang w:val="sr-Cyrl-CS"/>
              </w:rPr>
              <w:t xml:space="preserve">заступљености студената </w:t>
            </w:r>
            <w:r w:rsidR="00B64533" w:rsidRPr="00771169">
              <w:rPr>
                <w:sz w:val="22"/>
                <w:szCs w:val="22"/>
              </w:rPr>
              <w:t xml:space="preserve"> у високошколској јединици без својства правног лица </w:t>
            </w:r>
            <w:r w:rsidR="00B64533" w:rsidRPr="00771169">
              <w:rPr>
                <w:sz w:val="22"/>
                <w:szCs w:val="22"/>
                <w:lang w:val="sr-Cyrl-RS"/>
              </w:rPr>
              <w:t xml:space="preserve">у </w:t>
            </w:r>
            <w:r w:rsidR="00B64533" w:rsidRPr="00771169">
              <w:rPr>
                <w:sz w:val="22"/>
                <w:szCs w:val="22"/>
              </w:rPr>
              <w:t xml:space="preserve">студентском парламенту установе, </w:t>
            </w:r>
            <w:r w:rsidR="00B64533" w:rsidRPr="00771169">
              <w:rPr>
                <w:sz w:val="22"/>
                <w:szCs w:val="22"/>
                <w:lang w:val="sr-Cyrl-RS"/>
              </w:rPr>
              <w:t xml:space="preserve"> </w:t>
            </w:r>
            <w:r w:rsidR="00B64533" w:rsidRPr="00771169">
              <w:rPr>
                <w:sz w:val="22"/>
                <w:szCs w:val="22"/>
              </w:rPr>
              <w:t>комисији за квалитет и другим студентским телима као и у органима управљања установе</w:t>
            </w:r>
            <w:r w:rsidR="0008075F">
              <w:rPr>
                <w:sz w:val="22"/>
                <w:szCs w:val="22"/>
                <w:lang w:val="sr-Cyrl-RS"/>
              </w:rPr>
              <w:t>.</w:t>
            </w:r>
          </w:p>
          <w:p w14:paraId="00AC0C40" w14:textId="77777777" w:rsidR="003A1FAB" w:rsidRPr="0038257C" w:rsidRDefault="00360786" w:rsidP="009D0A1E">
            <w:pPr>
              <w:rPr>
                <w:sz w:val="22"/>
                <w:szCs w:val="22"/>
                <w:lang w:val="ru-RU"/>
              </w:rPr>
            </w:pPr>
            <w:r w:rsidRPr="00674DD2">
              <w:rPr>
                <w:b/>
                <w:bCs/>
                <w:sz w:val="22"/>
                <w:szCs w:val="22"/>
                <w:lang w:val="sr-Cyrl-CS"/>
              </w:rPr>
              <w:t xml:space="preserve">Прилог </w:t>
            </w:r>
            <w:r w:rsidR="00701495" w:rsidRPr="00674DD2">
              <w:rPr>
                <w:b/>
                <w:bCs/>
                <w:sz w:val="22"/>
                <w:szCs w:val="22"/>
                <w:lang w:val="sr-Cyrl-CS"/>
              </w:rPr>
              <w:t xml:space="preserve">Стандарда </w:t>
            </w:r>
            <w:r w:rsidRPr="00674DD2">
              <w:rPr>
                <w:b/>
                <w:bCs/>
                <w:sz w:val="22"/>
                <w:szCs w:val="22"/>
                <w:lang w:val="sr-Cyrl-CS"/>
              </w:rPr>
              <w:t>16.</w:t>
            </w:r>
            <w:r w:rsidR="00701495" w:rsidRPr="00674DD2">
              <w:rPr>
                <w:b/>
                <w:bCs/>
                <w:sz w:val="22"/>
                <w:szCs w:val="22"/>
                <w:lang w:val="sr-Cyrl-CS"/>
              </w:rPr>
              <w:t>9</w:t>
            </w:r>
            <w:r w:rsidRPr="00674DD2">
              <w:rPr>
                <w:b/>
                <w:bCs/>
                <w:sz w:val="22"/>
                <w:szCs w:val="22"/>
                <w:lang w:val="sr-Cyrl-CS"/>
              </w:rPr>
              <w:t>.</w:t>
            </w:r>
            <w:r w:rsidR="00701495" w:rsidRPr="00771169">
              <w:rPr>
                <w:bCs/>
                <w:sz w:val="22"/>
                <w:szCs w:val="22"/>
                <w:lang w:val="sr-Cyrl-CS"/>
              </w:rPr>
              <w:t xml:space="preserve"> (</w:t>
            </w:r>
            <w:r w:rsidRPr="00771169">
              <w:rPr>
                <w:bCs/>
                <w:sz w:val="22"/>
                <w:szCs w:val="22"/>
                <w:lang w:val="sr-Cyrl-CS"/>
              </w:rPr>
              <w:t xml:space="preserve"> Простор и опрема</w:t>
            </w:r>
            <w:r w:rsidR="00701495" w:rsidRPr="00771169">
              <w:rPr>
                <w:bCs/>
                <w:sz w:val="22"/>
                <w:szCs w:val="22"/>
                <w:lang w:val="sr-Cyrl-CS"/>
              </w:rPr>
              <w:t xml:space="preserve">),  </w:t>
            </w:r>
            <w:r w:rsidR="00FF7AB2" w:rsidRPr="00771169">
              <w:rPr>
                <w:bCs/>
                <w:sz w:val="22"/>
                <w:szCs w:val="22"/>
                <w:lang w:val="sr-Cyrl-CS"/>
              </w:rPr>
              <w:t>налази се у С</w:t>
            </w:r>
            <w:r w:rsidR="00D943FF" w:rsidRPr="00771169">
              <w:rPr>
                <w:bCs/>
                <w:sz w:val="22"/>
                <w:szCs w:val="22"/>
                <w:lang w:val="sr-Cyrl-CS"/>
              </w:rPr>
              <w:t>тандард</w:t>
            </w:r>
            <w:r w:rsidR="00FF7AB2" w:rsidRPr="00771169">
              <w:rPr>
                <w:bCs/>
                <w:sz w:val="22"/>
                <w:szCs w:val="22"/>
                <w:lang w:val="sr-Cyrl-CS"/>
              </w:rPr>
              <w:t>у</w:t>
            </w:r>
            <w:r w:rsidR="00D943FF" w:rsidRPr="00771169">
              <w:rPr>
                <w:bCs/>
                <w:sz w:val="22"/>
                <w:szCs w:val="22"/>
                <w:lang w:val="sr-Cyrl-CS"/>
              </w:rPr>
              <w:t xml:space="preserve"> 10.</w:t>
            </w:r>
          </w:p>
        </w:tc>
      </w:tr>
      <w:bookmarkEnd w:id="20"/>
      <w:bookmarkEnd w:id="21"/>
    </w:tbl>
    <w:p w14:paraId="41687CA8" w14:textId="77777777" w:rsidR="00DF4F42" w:rsidRDefault="00DF4F42" w:rsidP="009D0A1E">
      <w:pPr>
        <w:pStyle w:val="Heading1"/>
        <w:jc w:val="center"/>
        <w:rPr>
          <w:sz w:val="22"/>
          <w:szCs w:val="22"/>
          <w:lang w:val="sr-Cyrl-CS"/>
        </w:rPr>
      </w:pPr>
    </w:p>
    <w:p w14:paraId="60831830" w14:textId="77777777" w:rsidR="00D30D51" w:rsidRPr="002F46FD" w:rsidRDefault="00AF0C38" w:rsidP="00D30D51">
      <w:pPr>
        <w:jc w:val="center"/>
        <w:rPr>
          <w:sz w:val="22"/>
          <w:szCs w:val="22"/>
          <w:lang w:val="sr-Cyrl-CS" w:eastAsia="en-US"/>
        </w:rPr>
      </w:pPr>
      <w:hyperlink w:anchor="Садржај" w:history="1">
        <w:r w:rsidR="00D30D51">
          <w:rPr>
            <w:rStyle w:val="Hyperlink"/>
            <w:sz w:val="22"/>
            <w:szCs w:val="22"/>
            <w:lang w:val="sr-Cyrl-CS" w:eastAsia="en-US"/>
          </w:rPr>
          <w:t>Стандарди</w:t>
        </w:r>
      </w:hyperlink>
    </w:p>
    <w:p w14:paraId="2043DD81" w14:textId="77777777" w:rsidR="002F46FD" w:rsidRPr="002F46FD" w:rsidRDefault="002F46FD" w:rsidP="00D30D51">
      <w:pPr>
        <w:jc w:val="center"/>
        <w:rPr>
          <w:sz w:val="22"/>
          <w:szCs w:val="22"/>
          <w:lang w:val="sr-Cyrl-CS" w:eastAsia="en-US"/>
        </w:rPr>
      </w:pPr>
    </w:p>
    <w:sectPr w:rsidR="002F46FD" w:rsidRPr="002F46FD" w:rsidSect="003D34BD">
      <w:footerReference w:type="default" r:id="rId51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CFCA" w14:textId="77777777" w:rsidR="00AF0C38" w:rsidRDefault="00AF0C38" w:rsidP="00C40CF5">
      <w:r>
        <w:separator/>
      </w:r>
    </w:p>
  </w:endnote>
  <w:endnote w:type="continuationSeparator" w:id="0">
    <w:p w14:paraId="4AAC4454" w14:textId="77777777" w:rsidR="00AF0C38" w:rsidRDefault="00AF0C38" w:rsidP="00C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IOB F+ Helvetica Neue">
    <w:altName w:val="Times New Roman"/>
    <w:panose1 w:val="020B0604020202020204"/>
    <w:charset w:val="00"/>
    <w:family w:val="swiss"/>
    <w:pitch w:val="default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21DE" w14:textId="4D110CE4" w:rsidR="000C168C" w:rsidRDefault="000C16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7B8">
      <w:rPr>
        <w:noProof/>
      </w:rPr>
      <w:t>14</w:t>
    </w:r>
    <w:r>
      <w:rPr>
        <w:noProof/>
      </w:rPr>
      <w:fldChar w:fldCharType="end"/>
    </w:r>
  </w:p>
  <w:p w14:paraId="0BB31A4B" w14:textId="77777777" w:rsidR="00C40CF5" w:rsidRDefault="00C40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F3E6" w14:textId="77777777" w:rsidR="00AF0C38" w:rsidRDefault="00AF0C38" w:rsidP="00C40CF5">
      <w:r>
        <w:separator/>
      </w:r>
    </w:p>
  </w:footnote>
  <w:footnote w:type="continuationSeparator" w:id="0">
    <w:p w14:paraId="6C145E06" w14:textId="77777777" w:rsidR="00AF0C38" w:rsidRDefault="00AF0C38" w:rsidP="00C4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038"/>
    <w:multiLevelType w:val="hybridMultilevel"/>
    <w:tmpl w:val="D0167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3AD"/>
    <w:multiLevelType w:val="hybridMultilevel"/>
    <w:tmpl w:val="18DAE23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E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color w:val="auto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6FBF"/>
    <w:multiLevelType w:val="hybridMultilevel"/>
    <w:tmpl w:val="7952B0A4"/>
    <w:lvl w:ilvl="0" w:tplc="7712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26EF"/>
    <w:multiLevelType w:val="hybridMultilevel"/>
    <w:tmpl w:val="D70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2B36"/>
    <w:multiLevelType w:val="hybridMultilevel"/>
    <w:tmpl w:val="D0B449A6"/>
    <w:lvl w:ilvl="0" w:tplc="06FA1F90">
      <w:start w:val="1"/>
      <w:numFmt w:val="decimal"/>
      <w:lvlText w:val="9.%1"/>
      <w:lvlJc w:val="left"/>
      <w:pPr>
        <w:tabs>
          <w:tab w:val="num" w:pos="1080"/>
        </w:tabs>
        <w:ind w:left="576" w:hanging="4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50F3"/>
    <w:multiLevelType w:val="hybridMultilevel"/>
    <w:tmpl w:val="8D7AFF9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E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color w:val="auto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0066"/>
    <w:multiLevelType w:val="multilevel"/>
    <w:tmpl w:val="CBC61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765D7"/>
    <w:multiLevelType w:val="hybridMultilevel"/>
    <w:tmpl w:val="47423D02"/>
    <w:lvl w:ilvl="0" w:tplc="C7D24616">
      <w:start w:val="1"/>
      <w:numFmt w:val="decimal"/>
      <w:lvlText w:val="2.%1"/>
      <w:lvlJc w:val="left"/>
      <w:pPr>
        <w:tabs>
          <w:tab w:val="num" w:pos="864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110FF"/>
    <w:multiLevelType w:val="multilevel"/>
    <w:tmpl w:val="80908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9736E"/>
    <w:multiLevelType w:val="hybridMultilevel"/>
    <w:tmpl w:val="2544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4EC7"/>
    <w:multiLevelType w:val="hybridMultilevel"/>
    <w:tmpl w:val="C294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147D"/>
    <w:multiLevelType w:val="hybridMultilevel"/>
    <w:tmpl w:val="4DD206A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E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color w:val="auto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089"/>
    <w:multiLevelType w:val="hybridMultilevel"/>
    <w:tmpl w:val="516C01C4"/>
    <w:lvl w:ilvl="0" w:tplc="BCBCEE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32B5"/>
    <w:multiLevelType w:val="hybridMultilevel"/>
    <w:tmpl w:val="36D03B10"/>
    <w:lvl w:ilvl="0" w:tplc="86AACAF0">
      <w:start w:val="1"/>
      <w:numFmt w:val="bullet"/>
      <w:lvlText w:val="-"/>
      <w:lvlJc w:val="left"/>
      <w:pPr>
        <w:ind w:left="720" w:hanging="360"/>
      </w:pPr>
    </w:lvl>
    <w:lvl w:ilvl="1" w:tplc="3EE0A9A6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F09EA"/>
    <w:multiLevelType w:val="multilevel"/>
    <w:tmpl w:val="24485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187714"/>
    <w:multiLevelType w:val="hybridMultilevel"/>
    <w:tmpl w:val="F6F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536F"/>
    <w:multiLevelType w:val="hybridMultilevel"/>
    <w:tmpl w:val="299A717E"/>
    <w:lvl w:ilvl="0" w:tplc="58924012">
      <w:start w:val="1"/>
      <w:numFmt w:val="decimal"/>
      <w:lvlText w:val="10.%1"/>
      <w:lvlJc w:val="left"/>
      <w:pPr>
        <w:tabs>
          <w:tab w:val="num" w:pos="1152"/>
        </w:tabs>
        <w:ind w:left="79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513B6"/>
    <w:multiLevelType w:val="hybridMultilevel"/>
    <w:tmpl w:val="CE88EF88"/>
    <w:lvl w:ilvl="0" w:tplc="74BE1A0C">
      <w:start w:val="1"/>
      <w:numFmt w:val="decimal"/>
      <w:lvlText w:val="6.%1"/>
      <w:lvlJc w:val="left"/>
      <w:pPr>
        <w:tabs>
          <w:tab w:val="num" w:pos="1080"/>
        </w:tabs>
        <w:ind w:left="576" w:hanging="4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F4856"/>
    <w:multiLevelType w:val="hybridMultilevel"/>
    <w:tmpl w:val="85487A86"/>
    <w:lvl w:ilvl="0" w:tplc="0FB03C9E">
      <w:start w:val="1"/>
      <w:numFmt w:val="decimal"/>
      <w:lvlText w:val="3.%1"/>
      <w:lvlJc w:val="left"/>
      <w:pPr>
        <w:tabs>
          <w:tab w:val="num" w:pos="576"/>
        </w:tabs>
        <w:ind w:left="576" w:hanging="4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E6AC2"/>
    <w:multiLevelType w:val="hybridMultilevel"/>
    <w:tmpl w:val="CF7E9688"/>
    <w:lvl w:ilvl="0" w:tplc="86AACAF0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D0372"/>
    <w:multiLevelType w:val="hybridMultilevel"/>
    <w:tmpl w:val="94BA23F0"/>
    <w:lvl w:ilvl="0" w:tplc="CCC8A28A">
      <w:start w:val="1"/>
      <w:numFmt w:val="decimal"/>
      <w:lvlText w:val="11.%1"/>
      <w:lvlJc w:val="left"/>
      <w:pPr>
        <w:tabs>
          <w:tab w:val="num" w:pos="982"/>
        </w:tabs>
        <w:ind w:left="79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575BF"/>
    <w:multiLevelType w:val="hybridMultilevel"/>
    <w:tmpl w:val="886AD780"/>
    <w:lvl w:ilvl="0" w:tplc="E2B27D92">
      <w:start w:val="1"/>
      <w:numFmt w:val="decimal"/>
      <w:lvlText w:val="5.%1"/>
      <w:lvlJc w:val="left"/>
      <w:pPr>
        <w:tabs>
          <w:tab w:val="num" w:pos="890"/>
        </w:tabs>
        <w:ind w:left="576" w:hanging="406"/>
      </w:pPr>
      <w:rPr>
        <w:rFonts w:hint="default"/>
      </w:rPr>
    </w:lvl>
    <w:lvl w:ilvl="1" w:tplc="BEDCA9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0659F"/>
    <w:multiLevelType w:val="hybridMultilevel"/>
    <w:tmpl w:val="042A381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4AED"/>
    <w:multiLevelType w:val="hybridMultilevel"/>
    <w:tmpl w:val="4D66B20E"/>
    <w:lvl w:ilvl="0" w:tplc="BCBCEE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61AE5"/>
    <w:multiLevelType w:val="multilevel"/>
    <w:tmpl w:val="D0329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98A0495"/>
    <w:multiLevelType w:val="hybridMultilevel"/>
    <w:tmpl w:val="FEFEE2E8"/>
    <w:lvl w:ilvl="0" w:tplc="7FD2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21848"/>
    <w:multiLevelType w:val="multilevel"/>
    <w:tmpl w:val="4A6A3E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5200C3"/>
    <w:multiLevelType w:val="hybridMultilevel"/>
    <w:tmpl w:val="D5084C2C"/>
    <w:lvl w:ilvl="0" w:tplc="C1C89D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D6DAF"/>
    <w:multiLevelType w:val="hybridMultilevel"/>
    <w:tmpl w:val="6834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00233"/>
    <w:multiLevelType w:val="hybridMultilevel"/>
    <w:tmpl w:val="3320A754"/>
    <w:lvl w:ilvl="0" w:tplc="040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0" w15:restartNumberingAfterBreak="0">
    <w:nsid w:val="58E50489"/>
    <w:multiLevelType w:val="hybridMultilevel"/>
    <w:tmpl w:val="32925060"/>
    <w:lvl w:ilvl="0" w:tplc="34FC3780">
      <w:start w:val="1"/>
      <w:numFmt w:val="decimal"/>
      <w:lvlText w:val="7.%1"/>
      <w:lvlJc w:val="left"/>
      <w:pPr>
        <w:tabs>
          <w:tab w:val="num" w:pos="1080"/>
        </w:tabs>
        <w:ind w:left="576" w:hanging="4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F4B2D"/>
    <w:multiLevelType w:val="hybridMultilevel"/>
    <w:tmpl w:val="8B96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57EF2"/>
    <w:multiLevelType w:val="hybridMultilevel"/>
    <w:tmpl w:val="DA48BBB6"/>
    <w:lvl w:ilvl="0" w:tplc="E2B27D92">
      <w:start w:val="1"/>
      <w:numFmt w:val="decimal"/>
      <w:lvlText w:val="5.%1"/>
      <w:lvlJc w:val="left"/>
      <w:pPr>
        <w:tabs>
          <w:tab w:val="num" w:pos="890"/>
        </w:tabs>
        <w:ind w:left="576" w:hanging="406"/>
      </w:pPr>
      <w:rPr>
        <w:rFonts w:hint="default"/>
      </w:rPr>
    </w:lvl>
    <w:lvl w:ilvl="1" w:tplc="BCBCE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06DBB"/>
    <w:multiLevelType w:val="hybridMultilevel"/>
    <w:tmpl w:val="499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96AED"/>
    <w:multiLevelType w:val="hybridMultilevel"/>
    <w:tmpl w:val="C770CFC6"/>
    <w:lvl w:ilvl="0" w:tplc="C0AE77E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636146BE"/>
    <w:multiLevelType w:val="multilevel"/>
    <w:tmpl w:val="6458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096CF0"/>
    <w:multiLevelType w:val="hybridMultilevel"/>
    <w:tmpl w:val="EE749774"/>
    <w:lvl w:ilvl="0" w:tplc="7E2C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B2D96"/>
    <w:multiLevelType w:val="hybridMultilevel"/>
    <w:tmpl w:val="329C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C4124"/>
    <w:multiLevelType w:val="multilevel"/>
    <w:tmpl w:val="6E5AC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041372"/>
    <w:multiLevelType w:val="hybridMultilevel"/>
    <w:tmpl w:val="617C5A7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770"/>
    <w:multiLevelType w:val="hybridMultilevel"/>
    <w:tmpl w:val="6980C472"/>
    <w:lvl w:ilvl="0" w:tplc="E342DD9A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F1A8F"/>
    <w:multiLevelType w:val="hybridMultilevel"/>
    <w:tmpl w:val="4DBC9CA6"/>
    <w:lvl w:ilvl="0" w:tplc="07EC2B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640D4"/>
    <w:multiLevelType w:val="hybridMultilevel"/>
    <w:tmpl w:val="8F4CBDD2"/>
    <w:lvl w:ilvl="0" w:tplc="D526C3D2">
      <w:start w:val="1"/>
      <w:numFmt w:val="decimal"/>
      <w:lvlText w:val="8.%1"/>
      <w:lvlJc w:val="left"/>
      <w:pPr>
        <w:tabs>
          <w:tab w:val="num" w:pos="1080"/>
        </w:tabs>
        <w:ind w:left="576" w:hanging="4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4533E5"/>
    <w:multiLevelType w:val="hybridMultilevel"/>
    <w:tmpl w:val="3D94A82A"/>
    <w:lvl w:ilvl="0" w:tplc="5392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F64D6"/>
    <w:multiLevelType w:val="hybridMultilevel"/>
    <w:tmpl w:val="70886E3E"/>
    <w:lvl w:ilvl="0" w:tplc="F3EAF79C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5" w15:restartNumberingAfterBreak="0">
    <w:nsid w:val="7E7B193D"/>
    <w:multiLevelType w:val="hybridMultilevel"/>
    <w:tmpl w:val="C1D0C0D8"/>
    <w:lvl w:ilvl="0" w:tplc="277C282C">
      <w:start w:val="1"/>
      <w:numFmt w:val="decimal"/>
      <w:lvlText w:val="%1."/>
      <w:lvlJc w:val="left"/>
      <w:pPr>
        <w:ind w:left="748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7"/>
  </w:num>
  <w:num w:numId="2">
    <w:abstractNumId w:val="18"/>
  </w:num>
  <w:num w:numId="3">
    <w:abstractNumId w:val="40"/>
  </w:num>
  <w:num w:numId="4">
    <w:abstractNumId w:val="34"/>
  </w:num>
  <w:num w:numId="5">
    <w:abstractNumId w:val="21"/>
  </w:num>
  <w:num w:numId="6">
    <w:abstractNumId w:val="32"/>
  </w:num>
  <w:num w:numId="7">
    <w:abstractNumId w:val="17"/>
  </w:num>
  <w:num w:numId="8">
    <w:abstractNumId w:val="30"/>
  </w:num>
  <w:num w:numId="9">
    <w:abstractNumId w:val="42"/>
  </w:num>
  <w:num w:numId="10">
    <w:abstractNumId w:val="4"/>
  </w:num>
  <w:num w:numId="11">
    <w:abstractNumId w:val="28"/>
  </w:num>
  <w:num w:numId="12">
    <w:abstractNumId w:val="15"/>
  </w:num>
  <w:num w:numId="13">
    <w:abstractNumId w:val="33"/>
  </w:num>
  <w:num w:numId="14">
    <w:abstractNumId w:val="9"/>
  </w:num>
  <w:num w:numId="15">
    <w:abstractNumId w:val="31"/>
  </w:num>
  <w:num w:numId="16">
    <w:abstractNumId w:val="16"/>
  </w:num>
  <w:num w:numId="17">
    <w:abstractNumId w:val="20"/>
  </w:num>
  <w:num w:numId="18">
    <w:abstractNumId w:val="44"/>
  </w:num>
  <w:num w:numId="19">
    <w:abstractNumId w:val="29"/>
  </w:num>
  <w:num w:numId="20">
    <w:abstractNumId w:val="22"/>
  </w:num>
  <w:num w:numId="21">
    <w:abstractNumId w:val="39"/>
  </w:num>
  <w:num w:numId="22">
    <w:abstractNumId w:val="11"/>
  </w:num>
  <w:num w:numId="23">
    <w:abstractNumId w:val="19"/>
  </w:num>
  <w:num w:numId="24">
    <w:abstractNumId w:val="24"/>
  </w:num>
  <w:num w:numId="25">
    <w:abstractNumId w:val="6"/>
  </w:num>
  <w:num w:numId="26">
    <w:abstractNumId w:val="14"/>
  </w:num>
  <w:num w:numId="27">
    <w:abstractNumId w:val="12"/>
  </w:num>
  <w:num w:numId="28">
    <w:abstractNumId w:val="23"/>
  </w:num>
  <w:num w:numId="29">
    <w:abstractNumId w:val="45"/>
  </w:num>
  <w:num w:numId="30">
    <w:abstractNumId w:val="36"/>
  </w:num>
  <w:num w:numId="31">
    <w:abstractNumId w:val="2"/>
  </w:num>
  <w:num w:numId="32">
    <w:abstractNumId w:val="25"/>
  </w:num>
  <w:num w:numId="33">
    <w:abstractNumId w:val="43"/>
  </w:num>
  <w:num w:numId="34">
    <w:abstractNumId w:val="35"/>
  </w:num>
  <w:num w:numId="35">
    <w:abstractNumId w:val="38"/>
  </w:num>
  <w:num w:numId="36">
    <w:abstractNumId w:val="41"/>
  </w:num>
  <w:num w:numId="37">
    <w:abstractNumId w:val="8"/>
  </w:num>
  <w:num w:numId="38">
    <w:abstractNumId w:val="0"/>
  </w:num>
  <w:num w:numId="39">
    <w:abstractNumId w:val="1"/>
  </w:num>
  <w:num w:numId="40">
    <w:abstractNumId w:val="5"/>
  </w:num>
  <w:num w:numId="41">
    <w:abstractNumId w:val="26"/>
  </w:num>
  <w:num w:numId="42">
    <w:abstractNumId w:val="13"/>
  </w:num>
  <w:num w:numId="43">
    <w:abstractNumId w:val="37"/>
  </w:num>
  <w:num w:numId="44">
    <w:abstractNumId w:val="27"/>
  </w:num>
  <w:num w:numId="45">
    <w:abstractNumId w:val="10"/>
  </w:num>
  <w:num w:numId="46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84"/>
    <w:rsid w:val="00004A31"/>
    <w:rsid w:val="0000548F"/>
    <w:rsid w:val="000059D5"/>
    <w:rsid w:val="00006D84"/>
    <w:rsid w:val="0001749B"/>
    <w:rsid w:val="00017C2A"/>
    <w:rsid w:val="000208FF"/>
    <w:rsid w:val="00021E56"/>
    <w:rsid w:val="00033E63"/>
    <w:rsid w:val="00035629"/>
    <w:rsid w:val="0003690C"/>
    <w:rsid w:val="00045C43"/>
    <w:rsid w:val="00056958"/>
    <w:rsid w:val="0005734D"/>
    <w:rsid w:val="0006613B"/>
    <w:rsid w:val="0007581F"/>
    <w:rsid w:val="0008075F"/>
    <w:rsid w:val="00080ADB"/>
    <w:rsid w:val="0008340F"/>
    <w:rsid w:val="0008560B"/>
    <w:rsid w:val="00085854"/>
    <w:rsid w:val="00087A6C"/>
    <w:rsid w:val="000927E4"/>
    <w:rsid w:val="0009372F"/>
    <w:rsid w:val="0009464D"/>
    <w:rsid w:val="00097406"/>
    <w:rsid w:val="000977AC"/>
    <w:rsid w:val="000A180A"/>
    <w:rsid w:val="000A2688"/>
    <w:rsid w:val="000A2969"/>
    <w:rsid w:val="000A307B"/>
    <w:rsid w:val="000A337C"/>
    <w:rsid w:val="000A447B"/>
    <w:rsid w:val="000B4154"/>
    <w:rsid w:val="000C168C"/>
    <w:rsid w:val="000C2921"/>
    <w:rsid w:val="000C72B5"/>
    <w:rsid w:val="000D00DF"/>
    <w:rsid w:val="000D35CE"/>
    <w:rsid w:val="000D5AF1"/>
    <w:rsid w:val="000E3113"/>
    <w:rsid w:val="000F0189"/>
    <w:rsid w:val="000F69AD"/>
    <w:rsid w:val="000F6E94"/>
    <w:rsid w:val="000F7C9C"/>
    <w:rsid w:val="000F7E65"/>
    <w:rsid w:val="000F7F2E"/>
    <w:rsid w:val="001032E5"/>
    <w:rsid w:val="00103DCE"/>
    <w:rsid w:val="001054F1"/>
    <w:rsid w:val="001110D9"/>
    <w:rsid w:val="00115816"/>
    <w:rsid w:val="0012493D"/>
    <w:rsid w:val="0012612F"/>
    <w:rsid w:val="00130820"/>
    <w:rsid w:val="001334E6"/>
    <w:rsid w:val="00134D85"/>
    <w:rsid w:val="00140F13"/>
    <w:rsid w:val="0014164A"/>
    <w:rsid w:val="00143DC2"/>
    <w:rsid w:val="001445C4"/>
    <w:rsid w:val="001455F9"/>
    <w:rsid w:val="00150096"/>
    <w:rsid w:val="00154046"/>
    <w:rsid w:val="001551C2"/>
    <w:rsid w:val="001557A6"/>
    <w:rsid w:val="001566E9"/>
    <w:rsid w:val="00161C8A"/>
    <w:rsid w:val="001662B6"/>
    <w:rsid w:val="00167AFC"/>
    <w:rsid w:val="00181872"/>
    <w:rsid w:val="00192C3B"/>
    <w:rsid w:val="00193F4E"/>
    <w:rsid w:val="001955F3"/>
    <w:rsid w:val="001A0F4D"/>
    <w:rsid w:val="001B09FE"/>
    <w:rsid w:val="001B2FC9"/>
    <w:rsid w:val="001B37E6"/>
    <w:rsid w:val="001B4890"/>
    <w:rsid w:val="001D509A"/>
    <w:rsid w:val="001E02D0"/>
    <w:rsid w:val="001E2602"/>
    <w:rsid w:val="001E6E59"/>
    <w:rsid w:val="001F0DC1"/>
    <w:rsid w:val="001F26C4"/>
    <w:rsid w:val="001F5027"/>
    <w:rsid w:val="001F58FC"/>
    <w:rsid w:val="001F5DAB"/>
    <w:rsid w:val="001F691C"/>
    <w:rsid w:val="001F6F5D"/>
    <w:rsid w:val="0020353D"/>
    <w:rsid w:val="00204CE9"/>
    <w:rsid w:val="0020725F"/>
    <w:rsid w:val="00215D18"/>
    <w:rsid w:val="00224BF0"/>
    <w:rsid w:val="0022555B"/>
    <w:rsid w:val="00230983"/>
    <w:rsid w:val="00232392"/>
    <w:rsid w:val="00233360"/>
    <w:rsid w:val="00235A5C"/>
    <w:rsid w:val="00236C46"/>
    <w:rsid w:val="00246F45"/>
    <w:rsid w:val="00247017"/>
    <w:rsid w:val="00247859"/>
    <w:rsid w:val="002507D2"/>
    <w:rsid w:val="002521E6"/>
    <w:rsid w:val="00265838"/>
    <w:rsid w:val="00271A15"/>
    <w:rsid w:val="00283D00"/>
    <w:rsid w:val="00284187"/>
    <w:rsid w:val="00284231"/>
    <w:rsid w:val="00287899"/>
    <w:rsid w:val="00290D39"/>
    <w:rsid w:val="002955F0"/>
    <w:rsid w:val="00296815"/>
    <w:rsid w:val="002A20EC"/>
    <w:rsid w:val="002A36DF"/>
    <w:rsid w:val="002A620E"/>
    <w:rsid w:val="002B4BB5"/>
    <w:rsid w:val="002B6922"/>
    <w:rsid w:val="002C1A26"/>
    <w:rsid w:val="002C6E4D"/>
    <w:rsid w:val="002D5E8C"/>
    <w:rsid w:val="002E0D8C"/>
    <w:rsid w:val="002E3443"/>
    <w:rsid w:val="002E407C"/>
    <w:rsid w:val="002E6F80"/>
    <w:rsid w:val="002F39AC"/>
    <w:rsid w:val="002F46FD"/>
    <w:rsid w:val="003014EF"/>
    <w:rsid w:val="003028C9"/>
    <w:rsid w:val="00304D2F"/>
    <w:rsid w:val="0032017B"/>
    <w:rsid w:val="00320C65"/>
    <w:rsid w:val="00340AB9"/>
    <w:rsid w:val="00341D5F"/>
    <w:rsid w:val="0034549B"/>
    <w:rsid w:val="00346D9D"/>
    <w:rsid w:val="00352685"/>
    <w:rsid w:val="00353318"/>
    <w:rsid w:val="003551FA"/>
    <w:rsid w:val="0035717A"/>
    <w:rsid w:val="00360786"/>
    <w:rsid w:val="00364968"/>
    <w:rsid w:val="00365601"/>
    <w:rsid w:val="00366481"/>
    <w:rsid w:val="003754CC"/>
    <w:rsid w:val="0038257C"/>
    <w:rsid w:val="00385199"/>
    <w:rsid w:val="00386DF4"/>
    <w:rsid w:val="00386E19"/>
    <w:rsid w:val="00391DAD"/>
    <w:rsid w:val="00393FE2"/>
    <w:rsid w:val="003A1FAB"/>
    <w:rsid w:val="003B3A4D"/>
    <w:rsid w:val="003B62AC"/>
    <w:rsid w:val="003C1D7A"/>
    <w:rsid w:val="003C5B64"/>
    <w:rsid w:val="003D34BD"/>
    <w:rsid w:val="003D4F54"/>
    <w:rsid w:val="003D7826"/>
    <w:rsid w:val="003E2C28"/>
    <w:rsid w:val="003E45E4"/>
    <w:rsid w:val="003E741D"/>
    <w:rsid w:val="003E7C57"/>
    <w:rsid w:val="003E7F0B"/>
    <w:rsid w:val="003F5401"/>
    <w:rsid w:val="003F5546"/>
    <w:rsid w:val="003F6CF9"/>
    <w:rsid w:val="004012E2"/>
    <w:rsid w:val="00404093"/>
    <w:rsid w:val="004072E1"/>
    <w:rsid w:val="004115F4"/>
    <w:rsid w:val="00411FE1"/>
    <w:rsid w:val="00417177"/>
    <w:rsid w:val="004175FD"/>
    <w:rsid w:val="00425A06"/>
    <w:rsid w:val="004331F4"/>
    <w:rsid w:val="00442499"/>
    <w:rsid w:val="00446F8C"/>
    <w:rsid w:val="00453B04"/>
    <w:rsid w:val="00456BED"/>
    <w:rsid w:val="0046065C"/>
    <w:rsid w:val="00462499"/>
    <w:rsid w:val="00462977"/>
    <w:rsid w:val="004634F4"/>
    <w:rsid w:val="00470344"/>
    <w:rsid w:val="00471226"/>
    <w:rsid w:val="00473108"/>
    <w:rsid w:val="00477973"/>
    <w:rsid w:val="0048178E"/>
    <w:rsid w:val="00484383"/>
    <w:rsid w:val="00493172"/>
    <w:rsid w:val="004A2B25"/>
    <w:rsid w:val="004A541E"/>
    <w:rsid w:val="004B1A89"/>
    <w:rsid w:val="004B277A"/>
    <w:rsid w:val="004B3446"/>
    <w:rsid w:val="004B4438"/>
    <w:rsid w:val="004B5BE5"/>
    <w:rsid w:val="004C0AD6"/>
    <w:rsid w:val="004C51F4"/>
    <w:rsid w:val="004C753A"/>
    <w:rsid w:val="004D4EC7"/>
    <w:rsid w:val="004D5C36"/>
    <w:rsid w:val="004E571F"/>
    <w:rsid w:val="004E66F2"/>
    <w:rsid w:val="004E751D"/>
    <w:rsid w:val="004F1722"/>
    <w:rsid w:val="004F51F9"/>
    <w:rsid w:val="004F7077"/>
    <w:rsid w:val="00502F03"/>
    <w:rsid w:val="005040C9"/>
    <w:rsid w:val="00505E2F"/>
    <w:rsid w:val="00513CFD"/>
    <w:rsid w:val="005162BF"/>
    <w:rsid w:val="0052552A"/>
    <w:rsid w:val="00525625"/>
    <w:rsid w:val="00530227"/>
    <w:rsid w:val="00531B06"/>
    <w:rsid w:val="00531BC6"/>
    <w:rsid w:val="00532C40"/>
    <w:rsid w:val="00533ECD"/>
    <w:rsid w:val="00536530"/>
    <w:rsid w:val="0054032C"/>
    <w:rsid w:val="00542357"/>
    <w:rsid w:val="00543F0C"/>
    <w:rsid w:val="005548F4"/>
    <w:rsid w:val="00556B19"/>
    <w:rsid w:val="005570D8"/>
    <w:rsid w:val="00557716"/>
    <w:rsid w:val="00563C89"/>
    <w:rsid w:val="00564952"/>
    <w:rsid w:val="005707C3"/>
    <w:rsid w:val="0057237E"/>
    <w:rsid w:val="00581EB9"/>
    <w:rsid w:val="005835A9"/>
    <w:rsid w:val="0058393C"/>
    <w:rsid w:val="0058574D"/>
    <w:rsid w:val="00586F4C"/>
    <w:rsid w:val="00591885"/>
    <w:rsid w:val="005A7D12"/>
    <w:rsid w:val="005B27AA"/>
    <w:rsid w:val="005B2A5A"/>
    <w:rsid w:val="005B415D"/>
    <w:rsid w:val="005B7250"/>
    <w:rsid w:val="005C4D4D"/>
    <w:rsid w:val="005D2ED3"/>
    <w:rsid w:val="005E323D"/>
    <w:rsid w:val="005E4AF5"/>
    <w:rsid w:val="005F0DD3"/>
    <w:rsid w:val="005F1E09"/>
    <w:rsid w:val="005F78D5"/>
    <w:rsid w:val="006011BA"/>
    <w:rsid w:val="00601BF1"/>
    <w:rsid w:val="006029DF"/>
    <w:rsid w:val="00612ADD"/>
    <w:rsid w:val="006207CD"/>
    <w:rsid w:val="00620D31"/>
    <w:rsid w:val="00637DAF"/>
    <w:rsid w:val="006500D1"/>
    <w:rsid w:val="0065025C"/>
    <w:rsid w:val="006667B8"/>
    <w:rsid w:val="00670300"/>
    <w:rsid w:val="00672B96"/>
    <w:rsid w:val="0067305B"/>
    <w:rsid w:val="00673296"/>
    <w:rsid w:val="00674DD2"/>
    <w:rsid w:val="00674F26"/>
    <w:rsid w:val="00682680"/>
    <w:rsid w:val="0068609F"/>
    <w:rsid w:val="00690C69"/>
    <w:rsid w:val="00691BAC"/>
    <w:rsid w:val="006949F6"/>
    <w:rsid w:val="006A30DE"/>
    <w:rsid w:val="006A44EF"/>
    <w:rsid w:val="006A7AD4"/>
    <w:rsid w:val="006B4F77"/>
    <w:rsid w:val="006C4F0B"/>
    <w:rsid w:val="006C73E7"/>
    <w:rsid w:val="006D1A09"/>
    <w:rsid w:val="006D26F8"/>
    <w:rsid w:val="006D60A5"/>
    <w:rsid w:val="006D72B7"/>
    <w:rsid w:val="006E134B"/>
    <w:rsid w:val="006E1F5B"/>
    <w:rsid w:val="006F1EBF"/>
    <w:rsid w:val="006F2406"/>
    <w:rsid w:val="006F505D"/>
    <w:rsid w:val="006F523B"/>
    <w:rsid w:val="006F6286"/>
    <w:rsid w:val="006F6756"/>
    <w:rsid w:val="007010FB"/>
    <w:rsid w:val="00701495"/>
    <w:rsid w:val="0070714E"/>
    <w:rsid w:val="00721960"/>
    <w:rsid w:val="0072268C"/>
    <w:rsid w:val="00723228"/>
    <w:rsid w:val="0072776E"/>
    <w:rsid w:val="00732A49"/>
    <w:rsid w:val="00736F8B"/>
    <w:rsid w:val="00741278"/>
    <w:rsid w:val="00750DDC"/>
    <w:rsid w:val="007513CE"/>
    <w:rsid w:val="00751ED0"/>
    <w:rsid w:val="00763B7B"/>
    <w:rsid w:val="00764AC9"/>
    <w:rsid w:val="0076710E"/>
    <w:rsid w:val="00771169"/>
    <w:rsid w:val="00781B63"/>
    <w:rsid w:val="00782CE1"/>
    <w:rsid w:val="00782F65"/>
    <w:rsid w:val="00785E32"/>
    <w:rsid w:val="00796390"/>
    <w:rsid w:val="007A2854"/>
    <w:rsid w:val="007A37DA"/>
    <w:rsid w:val="007A5A9C"/>
    <w:rsid w:val="007A637B"/>
    <w:rsid w:val="007B43B0"/>
    <w:rsid w:val="007B4D48"/>
    <w:rsid w:val="007B5AF8"/>
    <w:rsid w:val="007D1084"/>
    <w:rsid w:val="007D1D8A"/>
    <w:rsid w:val="007D2987"/>
    <w:rsid w:val="007D6785"/>
    <w:rsid w:val="007D7536"/>
    <w:rsid w:val="007E2EEC"/>
    <w:rsid w:val="007E486F"/>
    <w:rsid w:val="007F2452"/>
    <w:rsid w:val="007F2D80"/>
    <w:rsid w:val="007F3020"/>
    <w:rsid w:val="007F7623"/>
    <w:rsid w:val="007F7ADE"/>
    <w:rsid w:val="008002E2"/>
    <w:rsid w:val="00802962"/>
    <w:rsid w:val="008058A2"/>
    <w:rsid w:val="008062CE"/>
    <w:rsid w:val="0080677C"/>
    <w:rsid w:val="008138B6"/>
    <w:rsid w:val="0081419B"/>
    <w:rsid w:val="00817621"/>
    <w:rsid w:val="00817C99"/>
    <w:rsid w:val="00821532"/>
    <w:rsid w:val="008216EB"/>
    <w:rsid w:val="00830FF1"/>
    <w:rsid w:val="00832ED0"/>
    <w:rsid w:val="00837D68"/>
    <w:rsid w:val="0084376F"/>
    <w:rsid w:val="008466CF"/>
    <w:rsid w:val="00851A46"/>
    <w:rsid w:val="0085763B"/>
    <w:rsid w:val="00861090"/>
    <w:rsid w:val="00862A19"/>
    <w:rsid w:val="00871E63"/>
    <w:rsid w:val="00873D32"/>
    <w:rsid w:val="00874122"/>
    <w:rsid w:val="00884B21"/>
    <w:rsid w:val="00890BEB"/>
    <w:rsid w:val="008A1958"/>
    <w:rsid w:val="008A1DD3"/>
    <w:rsid w:val="008A7CE3"/>
    <w:rsid w:val="008B0867"/>
    <w:rsid w:val="008B28B9"/>
    <w:rsid w:val="008B2FA0"/>
    <w:rsid w:val="008C114D"/>
    <w:rsid w:val="008C238E"/>
    <w:rsid w:val="008C3501"/>
    <w:rsid w:val="008C4C0E"/>
    <w:rsid w:val="008C51FF"/>
    <w:rsid w:val="008C5589"/>
    <w:rsid w:val="008C5D6D"/>
    <w:rsid w:val="008D0B33"/>
    <w:rsid w:val="008D57DB"/>
    <w:rsid w:val="008E2124"/>
    <w:rsid w:val="008E54FF"/>
    <w:rsid w:val="008F1270"/>
    <w:rsid w:val="008F711D"/>
    <w:rsid w:val="009011E6"/>
    <w:rsid w:val="0090374D"/>
    <w:rsid w:val="009100A4"/>
    <w:rsid w:val="00910E3C"/>
    <w:rsid w:val="009120E8"/>
    <w:rsid w:val="00912E24"/>
    <w:rsid w:val="00917DE0"/>
    <w:rsid w:val="0092335B"/>
    <w:rsid w:val="009245DA"/>
    <w:rsid w:val="009334FE"/>
    <w:rsid w:val="00933E57"/>
    <w:rsid w:val="00933E87"/>
    <w:rsid w:val="00936C1A"/>
    <w:rsid w:val="00950394"/>
    <w:rsid w:val="0095480B"/>
    <w:rsid w:val="00956869"/>
    <w:rsid w:val="009603D4"/>
    <w:rsid w:val="00960EA8"/>
    <w:rsid w:val="0096240F"/>
    <w:rsid w:val="0096429D"/>
    <w:rsid w:val="0097067B"/>
    <w:rsid w:val="0097454E"/>
    <w:rsid w:val="0098376D"/>
    <w:rsid w:val="0098398B"/>
    <w:rsid w:val="0098478B"/>
    <w:rsid w:val="00987F11"/>
    <w:rsid w:val="0099465C"/>
    <w:rsid w:val="00995752"/>
    <w:rsid w:val="009972CA"/>
    <w:rsid w:val="009B08F7"/>
    <w:rsid w:val="009B2D06"/>
    <w:rsid w:val="009B7339"/>
    <w:rsid w:val="009B7E60"/>
    <w:rsid w:val="009C0C8C"/>
    <w:rsid w:val="009D0A1E"/>
    <w:rsid w:val="009F0E9E"/>
    <w:rsid w:val="009F3412"/>
    <w:rsid w:val="00A06442"/>
    <w:rsid w:val="00A10B92"/>
    <w:rsid w:val="00A20338"/>
    <w:rsid w:val="00A20923"/>
    <w:rsid w:val="00A23697"/>
    <w:rsid w:val="00A24FC0"/>
    <w:rsid w:val="00A256C9"/>
    <w:rsid w:val="00A260A3"/>
    <w:rsid w:val="00A2658E"/>
    <w:rsid w:val="00A36FDC"/>
    <w:rsid w:val="00A4091D"/>
    <w:rsid w:val="00A41DB2"/>
    <w:rsid w:val="00A4259E"/>
    <w:rsid w:val="00A44A5D"/>
    <w:rsid w:val="00A47A5E"/>
    <w:rsid w:val="00A527DA"/>
    <w:rsid w:val="00A54A98"/>
    <w:rsid w:val="00A576A3"/>
    <w:rsid w:val="00A63B59"/>
    <w:rsid w:val="00A671B4"/>
    <w:rsid w:val="00A71E44"/>
    <w:rsid w:val="00A76CD9"/>
    <w:rsid w:val="00A87FEE"/>
    <w:rsid w:val="00A97250"/>
    <w:rsid w:val="00AA08FE"/>
    <w:rsid w:val="00AA1787"/>
    <w:rsid w:val="00AB5141"/>
    <w:rsid w:val="00AB652D"/>
    <w:rsid w:val="00AC68A1"/>
    <w:rsid w:val="00AD1AEB"/>
    <w:rsid w:val="00AD523A"/>
    <w:rsid w:val="00AD77AF"/>
    <w:rsid w:val="00AE2E57"/>
    <w:rsid w:val="00AE3BD2"/>
    <w:rsid w:val="00AE4349"/>
    <w:rsid w:val="00AF0C38"/>
    <w:rsid w:val="00AF49AC"/>
    <w:rsid w:val="00AF540D"/>
    <w:rsid w:val="00B04590"/>
    <w:rsid w:val="00B06FCB"/>
    <w:rsid w:val="00B0746E"/>
    <w:rsid w:val="00B11348"/>
    <w:rsid w:val="00B1184D"/>
    <w:rsid w:val="00B13E07"/>
    <w:rsid w:val="00B17E98"/>
    <w:rsid w:val="00B24AC7"/>
    <w:rsid w:val="00B24EEA"/>
    <w:rsid w:val="00B33047"/>
    <w:rsid w:val="00B35D92"/>
    <w:rsid w:val="00B37CC0"/>
    <w:rsid w:val="00B40700"/>
    <w:rsid w:val="00B41F4A"/>
    <w:rsid w:val="00B44226"/>
    <w:rsid w:val="00B44556"/>
    <w:rsid w:val="00B44FCA"/>
    <w:rsid w:val="00B45D13"/>
    <w:rsid w:val="00B461C3"/>
    <w:rsid w:val="00B46520"/>
    <w:rsid w:val="00B4780F"/>
    <w:rsid w:val="00B4789D"/>
    <w:rsid w:val="00B505A3"/>
    <w:rsid w:val="00B57697"/>
    <w:rsid w:val="00B61947"/>
    <w:rsid w:val="00B64533"/>
    <w:rsid w:val="00B6632B"/>
    <w:rsid w:val="00B66C49"/>
    <w:rsid w:val="00B739EF"/>
    <w:rsid w:val="00B801D3"/>
    <w:rsid w:val="00B87624"/>
    <w:rsid w:val="00B87E5E"/>
    <w:rsid w:val="00B95FBB"/>
    <w:rsid w:val="00BA2716"/>
    <w:rsid w:val="00BB0D26"/>
    <w:rsid w:val="00BB2512"/>
    <w:rsid w:val="00BB4813"/>
    <w:rsid w:val="00BB4A4C"/>
    <w:rsid w:val="00BC44BB"/>
    <w:rsid w:val="00BC7BE8"/>
    <w:rsid w:val="00BD0035"/>
    <w:rsid w:val="00BD0F10"/>
    <w:rsid w:val="00BD33B8"/>
    <w:rsid w:val="00BD473D"/>
    <w:rsid w:val="00BE1B1F"/>
    <w:rsid w:val="00BE3A54"/>
    <w:rsid w:val="00BF46DA"/>
    <w:rsid w:val="00C10F97"/>
    <w:rsid w:val="00C1153F"/>
    <w:rsid w:val="00C17BCB"/>
    <w:rsid w:val="00C245F4"/>
    <w:rsid w:val="00C25FCB"/>
    <w:rsid w:val="00C266AA"/>
    <w:rsid w:val="00C40CF5"/>
    <w:rsid w:val="00C425FE"/>
    <w:rsid w:val="00C430CF"/>
    <w:rsid w:val="00C456EF"/>
    <w:rsid w:val="00C462E4"/>
    <w:rsid w:val="00C51981"/>
    <w:rsid w:val="00C5501E"/>
    <w:rsid w:val="00C575F6"/>
    <w:rsid w:val="00C61AE1"/>
    <w:rsid w:val="00C63B63"/>
    <w:rsid w:val="00C66CF2"/>
    <w:rsid w:val="00C66F73"/>
    <w:rsid w:val="00C71BB6"/>
    <w:rsid w:val="00C723DE"/>
    <w:rsid w:val="00C74AE2"/>
    <w:rsid w:val="00C75F3F"/>
    <w:rsid w:val="00C76272"/>
    <w:rsid w:val="00C80C5D"/>
    <w:rsid w:val="00C8361F"/>
    <w:rsid w:val="00C8626C"/>
    <w:rsid w:val="00C90C71"/>
    <w:rsid w:val="00C92218"/>
    <w:rsid w:val="00C95A9C"/>
    <w:rsid w:val="00C961DB"/>
    <w:rsid w:val="00C976F2"/>
    <w:rsid w:val="00CA7FD8"/>
    <w:rsid w:val="00CB5383"/>
    <w:rsid w:val="00CC4787"/>
    <w:rsid w:val="00CC577F"/>
    <w:rsid w:val="00CC5D95"/>
    <w:rsid w:val="00CD16B4"/>
    <w:rsid w:val="00CD3EE3"/>
    <w:rsid w:val="00CD633C"/>
    <w:rsid w:val="00CE3E89"/>
    <w:rsid w:val="00CE7EE4"/>
    <w:rsid w:val="00CF17CA"/>
    <w:rsid w:val="00CF5AC6"/>
    <w:rsid w:val="00D01426"/>
    <w:rsid w:val="00D020E1"/>
    <w:rsid w:val="00D032D9"/>
    <w:rsid w:val="00D0479E"/>
    <w:rsid w:val="00D10097"/>
    <w:rsid w:val="00D1724E"/>
    <w:rsid w:val="00D17D54"/>
    <w:rsid w:val="00D222CD"/>
    <w:rsid w:val="00D23673"/>
    <w:rsid w:val="00D23ED2"/>
    <w:rsid w:val="00D24970"/>
    <w:rsid w:val="00D24D29"/>
    <w:rsid w:val="00D30D51"/>
    <w:rsid w:val="00D318BD"/>
    <w:rsid w:val="00D36B97"/>
    <w:rsid w:val="00D47781"/>
    <w:rsid w:val="00D5417C"/>
    <w:rsid w:val="00D62007"/>
    <w:rsid w:val="00D633B4"/>
    <w:rsid w:val="00D6512C"/>
    <w:rsid w:val="00D66C32"/>
    <w:rsid w:val="00D74924"/>
    <w:rsid w:val="00D82E75"/>
    <w:rsid w:val="00D855C5"/>
    <w:rsid w:val="00D9142C"/>
    <w:rsid w:val="00D92079"/>
    <w:rsid w:val="00D923DD"/>
    <w:rsid w:val="00D93811"/>
    <w:rsid w:val="00D93C01"/>
    <w:rsid w:val="00D943FF"/>
    <w:rsid w:val="00D962BD"/>
    <w:rsid w:val="00D974EB"/>
    <w:rsid w:val="00DA115D"/>
    <w:rsid w:val="00DA1FD1"/>
    <w:rsid w:val="00DA2CDD"/>
    <w:rsid w:val="00DA4BF6"/>
    <w:rsid w:val="00DB354D"/>
    <w:rsid w:val="00DB59F3"/>
    <w:rsid w:val="00DB5C0D"/>
    <w:rsid w:val="00DC466A"/>
    <w:rsid w:val="00DD1D45"/>
    <w:rsid w:val="00DE68B3"/>
    <w:rsid w:val="00DF20D8"/>
    <w:rsid w:val="00DF4F42"/>
    <w:rsid w:val="00E03EAD"/>
    <w:rsid w:val="00E04B32"/>
    <w:rsid w:val="00E07243"/>
    <w:rsid w:val="00E1075E"/>
    <w:rsid w:val="00E16D05"/>
    <w:rsid w:val="00E21E57"/>
    <w:rsid w:val="00E239E0"/>
    <w:rsid w:val="00E32488"/>
    <w:rsid w:val="00E339B4"/>
    <w:rsid w:val="00E343F5"/>
    <w:rsid w:val="00E36273"/>
    <w:rsid w:val="00E4044D"/>
    <w:rsid w:val="00E40F6D"/>
    <w:rsid w:val="00E47C33"/>
    <w:rsid w:val="00E545C8"/>
    <w:rsid w:val="00E6285F"/>
    <w:rsid w:val="00E641D1"/>
    <w:rsid w:val="00E700E6"/>
    <w:rsid w:val="00E701EB"/>
    <w:rsid w:val="00E73B19"/>
    <w:rsid w:val="00E94D47"/>
    <w:rsid w:val="00E95410"/>
    <w:rsid w:val="00E95A5B"/>
    <w:rsid w:val="00E95B3A"/>
    <w:rsid w:val="00EA1B63"/>
    <w:rsid w:val="00EA5BFC"/>
    <w:rsid w:val="00EA6DC1"/>
    <w:rsid w:val="00EB0888"/>
    <w:rsid w:val="00EB19D2"/>
    <w:rsid w:val="00EB3B71"/>
    <w:rsid w:val="00EB6377"/>
    <w:rsid w:val="00EB699A"/>
    <w:rsid w:val="00EC4630"/>
    <w:rsid w:val="00EC5B9E"/>
    <w:rsid w:val="00EC7505"/>
    <w:rsid w:val="00ED32B2"/>
    <w:rsid w:val="00ED7487"/>
    <w:rsid w:val="00EE1BB9"/>
    <w:rsid w:val="00EE3155"/>
    <w:rsid w:val="00EE3F2C"/>
    <w:rsid w:val="00EE7AF2"/>
    <w:rsid w:val="00EF1228"/>
    <w:rsid w:val="00EF21DD"/>
    <w:rsid w:val="00EF561F"/>
    <w:rsid w:val="00EF56D0"/>
    <w:rsid w:val="00EF71A7"/>
    <w:rsid w:val="00F05600"/>
    <w:rsid w:val="00F10639"/>
    <w:rsid w:val="00F12B11"/>
    <w:rsid w:val="00F169F2"/>
    <w:rsid w:val="00F262BB"/>
    <w:rsid w:val="00F35B30"/>
    <w:rsid w:val="00F3607C"/>
    <w:rsid w:val="00F37212"/>
    <w:rsid w:val="00F412A2"/>
    <w:rsid w:val="00F41354"/>
    <w:rsid w:val="00F421EC"/>
    <w:rsid w:val="00F5055A"/>
    <w:rsid w:val="00F512BD"/>
    <w:rsid w:val="00F52A59"/>
    <w:rsid w:val="00F52DF4"/>
    <w:rsid w:val="00F6399A"/>
    <w:rsid w:val="00F64C46"/>
    <w:rsid w:val="00F67EA1"/>
    <w:rsid w:val="00F71197"/>
    <w:rsid w:val="00F75A1E"/>
    <w:rsid w:val="00F8733B"/>
    <w:rsid w:val="00F9010B"/>
    <w:rsid w:val="00F90310"/>
    <w:rsid w:val="00F91952"/>
    <w:rsid w:val="00F9319B"/>
    <w:rsid w:val="00F93EF4"/>
    <w:rsid w:val="00FA3FF2"/>
    <w:rsid w:val="00FA64DA"/>
    <w:rsid w:val="00FB50D6"/>
    <w:rsid w:val="00FB5208"/>
    <w:rsid w:val="00FB56D2"/>
    <w:rsid w:val="00FC2EA8"/>
    <w:rsid w:val="00FC49CF"/>
    <w:rsid w:val="00FC513A"/>
    <w:rsid w:val="00FC7DD0"/>
    <w:rsid w:val="00FD1DC4"/>
    <w:rsid w:val="00FE0E05"/>
    <w:rsid w:val="00FE1DD9"/>
    <w:rsid w:val="00FF6A80"/>
    <w:rsid w:val="00FF7AB2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B274B7"/>
  <w15:chartTrackingRefBased/>
  <w15:docId w15:val="{01BFDD8E-75D4-DB4D-9F22-4479200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D84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qFormat/>
    <w:rsid w:val="00006D84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06D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6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D8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06D84"/>
  </w:style>
  <w:style w:type="paragraph" w:styleId="Footer">
    <w:name w:val="footer"/>
    <w:basedOn w:val="Normal"/>
    <w:link w:val="FooterChar"/>
    <w:uiPriority w:val="99"/>
    <w:rsid w:val="00006D8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06D84"/>
  </w:style>
  <w:style w:type="paragraph" w:styleId="BodyText">
    <w:name w:val="Body Text"/>
    <w:basedOn w:val="Normal"/>
    <w:rsid w:val="00006D84"/>
    <w:rPr>
      <w:sz w:val="24"/>
      <w:szCs w:val="24"/>
    </w:rPr>
  </w:style>
  <w:style w:type="table" w:styleId="TableGrid">
    <w:name w:val="Table Grid"/>
    <w:basedOn w:val="TableNormal"/>
    <w:rsid w:val="0000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7643E"/>
    <w:rPr>
      <w:color w:val="0000FF"/>
      <w:u w:val="single"/>
    </w:rPr>
  </w:style>
  <w:style w:type="character" w:styleId="FollowedHyperlink">
    <w:name w:val="FollowedHyperlink"/>
    <w:rsid w:val="0097643E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20D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352685"/>
    <w:rPr>
      <w:i/>
      <w:iCs/>
    </w:rPr>
  </w:style>
  <w:style w:type="paragraph" w:styleId="Header">
    <w:name w:val="header"/>
    <w:basedOn w:val="Normal"/>
    <w:link w:val="HeaderChar"/>
    <w:rsid w:val="00C40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F5"/>
    <w:rPr>
      <w:lang w:val="sr-Latn-CS" w:eastAsia="sr-Latn-CS"/>
    </w:rPr>
  </w:style>
  <w:style w:type="character" w:customStyle="1" w:styleId="FooterChar">
    <w:name w:val="Footer Char"/>
    <w:link w:val="Footer"/>
    <w:uiPriority w:val="99"/>
    <w:rsid w:val="00C40CF5"/>
    <w:rPr>
      <w:lang w:val="sr-Latn-CS" w:eastAsia="sr-Latn-CS"/>
    </w:rPr>
  </w:style>
  <w:style w:type="paragraph" w:customStyle="1" w:styleId="Default">
    <w:name w:val="Default"/>
    <w:rsid w:val="004B277A"/>
    <w:pPr>
      <w:autoSpaceDE w:val="0"/>
      <w:autoSpaceDN w:val="0"/>
      <w:adjustRightInd w:val="0"/>
    </w:pPr>
    <w:rPr>
      <w:rFonts w:ascii="POIOB F+ Helvetica Neue" w:eastAsia="Cambria" w:hAnsi="POIOB F+ Helvetica Neue"/>
      <w:color w:val="000000"/>
      <w:sz w:val="24"/>
      <w:szCs w:val="24"/>
      <w:lang w:val="en-US" w:eastAsia="en-US"/>
    </w:rPr>
  </w:style>
  <w:style w:type="character" w:customStyle="1" w:styleId="FontStyle63">
    <w:name w:val="Font Style63"/>
    <w:rsid w:val="0080677C"/>
    <w:rPr>
      <w:rFonts w:ascii="Arial" w:hAnsi="Arial" w:cs="Arial"/>
      <w:sz w:val="18"/>
      <w:szCs w:val="18"/>
    </w:rPr>
  </w:style>
  <w:style w:type="character" w:styleId="CommentReference">
    <w:name w:val="annotation reference"/>
    <w:rsid w:val="00017C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17C2A"/>
    <w:rPr>
      <w:b/>
      <w:bCs/>
    </w:rPr>
  </w:style>
  <w:style w:type="character" w:customStyle="1" w:styleId="CommentTextChar">
    <w:name w:val="Comment Text Char"/>
    <w:link w:val="CommentText"/>
    <w:semiHidden/>
    <w:rsid w:val="00017C2A"/>
    <w:rPr>
      <w:lang w:val="sr-Latn-CS" w:eastAsia="sr-Latn-CS"/>
    </w:rPr>
  </w:style>
  <w:style w:type="character" w:customStyle="1" w:styleId="CommentSubjectChar">
    <w:name w:val="Comment Subject Char"/>
    <w:link w:val="CommentSubject"/>
    <w:rsid w:val="00017C2A"/>
    <w:rPr>
      <w:b/>
      <w:bCs/>
      <w:lang w:val="sr-Latn-CS" w:eastAsia="sr-Latn-CS"/>
    </w:rPr>
  </w:style>
  <w:style w:type="paragraph" w:customStyle="1" w:styleId="Style15">
    <w:name w:val="Style15"/>
    <w:basedOn w:val="Normal"/>
    <w:rsid w:val="00C92218"/>
    <w:pPr>
      <w:spacing w:line="230" w:lineRule="exact"/>
    </w:pPr>
    <w:rPr>
      <w:rFonts w:ascii="Arial" w:hAnsi="Arial" w:cs="Arial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FE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fspc-my.sharepoint.com/personal/rkisic_bfspc_bg_ac_rs/Users/IlijaK/AppData/Local/Downloads/Tabele/Tabela%205.1b.doc" TargetMode="External"/><Relationship Id="rId18" Type="http://schemas.openxmlformats.org/officeDocument/2006/relationships/hyperlink" Target="https://bfspc-my.sharepoint.com/personal/rkisic_bfspc_bg_ac_rs/Users/IlijaK/AppData/Local/Downloads/Tabele/Blok%20tabela%205.doc" TargetMode="External"/><Relationship Id="rId26" Type="http://schemas.openxmlformats.org/officeDocument/2006/relationships/hyperlink" Target="https://bfspc-my.sharepoint.com/personal/rkisic_bfspc_bg_ac_rs/Users/IlijaK/AppData/Local/Downloads/Tabele/Tabela%209.2.doc" TargetMode="External"/><Relationship Id="rId39" Type="http://schemas.openxmlformats.org/officeDocument/2006/relationships/hyperlink" Target="https://bfspc-my.sharepoint.com/personal/rkisic_bfspc_bg_ac_rs/Users/IlijaK/AppData/Local/Downloads/Prilozi/Prilog%209.7.docx" TargetMode="External"/><Relationship Id="rId21" Type="http://schemas.openxmlformats.org/officeDocument/2006/relationships/hyperlink" Target="https://bfspc-my.sharepoint.com/personal/rkisic_bfspc_bg_ac_rs/Users/IlijaK/AppData/Local/Downloads/Tabele/Tabela%207.2.doc" TargetMode="External"/><Relationship Id="rId34" Type="http://schemas.openxmlformats.org/officeDocument/2006/relationships/hyperlink" Target="https://bfspc-my.sharepoint.com/personal/rkisic_bfspc_bg_ac_rs/Users/IlijaK/AppData/Local/Downloads/Prilozi/Prilog%209.2.docx" TargetMode="External"/><Relationship Id="rId42" Type="http://schemas.openxmlformats.org/officeDocument/2006/relationships/hyperlink" Target="https://bfspc-my.sharepoint.com/personal/rkisic_bfspc_bg_ac_rs/Users/IlijaK/AppData/Local/Downloads/Tabele/Tabela%2010.3.docx" TargetMode="External"/><Relationship Id="rId47" Type="http://schemas.openxmlformats.org/officeDocument/2006/relationships/hyperlink" Target="http://www.cambridgeenglish.org/exams/cefr/" TargetMode="External"/><Relationship Id="rId50" Type="http://schemas.openxmlformats.org/officeDocument/2006/relationships/hyperlink" Target="file:///H:\1.1.1.1.%20Uputstva%20KAPK\KAPK%20Sva%20Uputstva%20i%20ostalo\Uputstvo%20za%20pripremu%20dokumentacije%20za%20SP%20I%20i%20II\Tabele\Tabele%2014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fspc-my.sharepoint.com/personal/rkisic_bfspc_bg_ac_rs/Users/IlijaK/AppData/Local/Downloads/Tabele/Tabela%205.3.doc" TargetMode="External"/><Relationship Id="rId29" Type="http://schemas.openxmlformats.org/officeDocument/2006/relationships/hyperlink" Target="https://bfspc-my.sharepoint.com/personal/rkisic_bfspc_bg_ac_rs/Users/IlijaK/AppData/Local/Downloads/Tabele/Tabela%209.5.doc" TargetMode="External"/><Relationship Id="rId11" Type="http://schemas.openxmlformats.org/officeDocument/2006/relationships/hyperlink" Target="https://bfspc-my.sharepoint.com/personal/rkisic_bfspc_bg_ac_rs/Users/IlijaK/AppData/Local/Downloads/Tabele/Tabela%205.1.doc" TargetMode="External"/><Relationship Id="rId24" Type="http://schemas.openxmlformats.org/officeDocument/2006/relationships/hyperlink" Target="https://bfspc-my.sharepoint.com/personal/rkisic_bfspc_bg_ac_rs/Users/IlijaK/AppData/Local/Downloads/Tabele/Tabela%205.2.doc" TargetMode="External"/><Relationship Id="rId32" Type="http://schemas.openxmlformats.org/officeDocument/2006/relationships/hyperlink" Target="https://bfspc-my.sharepoint.com/personal/rkisic_bfspc_bg_ac_rs/Users/IlijaK/AppData/Local/Downloads/Tabele/Tabela%209.8.docx" TargetMode="External"/><Relationship Id="rId37" Type="http://schemas.openxmlformats.org/officeDocument/2006/relationships/hyperlink" Target="https://bfspc-my.sharepoint.com/personal/rkisic_bfspc_bg_ac_rs/Users/IlijaK/AppData/Local/Downloads/Prilozi/Prilog%209.5.docx" TargetMode="External"/><Relationship Id="rId40" Type="http://schemas.openxmlformats.org/officeDocument/2006/relationships/hyperlink" Target="https://bfspc-my.sharepoint.com/personal/rkisic_bfspc_bg_ac_rs/Users/IlijaK/AppData/Local/Downloads/Tabele/Tabela%2010.1.docx" TargetMode="External"/><Relationship Id="rId45" Type="http://schemas.openxmlformats.org/officeDocument/2006/relationships/hyperlink" Target="https://bfspc-my.sharepoint.com/personal/rkisic_bfspc_bg_ac_rs/Users/IlijaK/AppData/Local/Downloads/Tabele/Tabela%2011.1.doc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bg.ac.rs/sr/studije/studije-uni/religija.php" TargetMode="External"/><Relationship Id="rId19" Type="http://schemas.openxmlformats.org/officeDocument/2006/relationships/hyperlink" Target="file:///H:\1.1.1.1.%20Uputstva%20KAPK\KAPK%20Sva%20Uputstva%20i%20ostalo\Uputstvo%20za%20pripremu%20dokumentacije%20za%20SP%20I%20i%20II\Tabele\Tabela%205.2.doc" TargetMode="External"/><Relationship Id="rId31" Type="http://schemas.openxmlformats.org/officeDocument/2006/relationships/hyperlink" Target="https://bfspc-my.sharepoint.com/personal/rkisic_bfspc_bg_ac_rs/Users/IlijaK/AppData/Local/Downloads/Tabele/Tabela%209.7.doc" TargetMode="External"/><Relationship Id="rId44" Type="http://schemas.openxmlformats.org/officeDocument/2006/relationships/hyperlink" Target="https://bfspc-my.sharepoint.com/personal/rkisic_bfspc_bg_ac_rs/Users/IlijaK/AppData/Local/Downloads/Tabele/Tabela%2010.5.docx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fspc-my.sharepoint.com/personal/rkisic_bfspc_bg_ac_rs/Users/IlijaK/AppData/Local/Downloads/Prilozi" TargetMode="External"/><Relationship Id="rId14" Type="http://schemas.openxmlformats.org/officeDocument/2006/relationships/hyperlink" Target="https://bfspc-my.sharepoint.com/personal/rkisic_bfspc_bg_ac_rs/Users/IlijaK/AppData/Local/Downloads/Tabele/Tabela%205.1v.doc" TargetMode="External"/><Relationship Id="rId22" Type="http://schemas.openxmlformats.org/officeDocument/2006/relationships/hyperlink" Target="https://bfspc-my.sharepoint.com/personal/rkisic_bfspc_bg_ac_rs/Users/IlijaK/AppData/Local/Downloads/Tabele/Tabela%208.1.docx" TargetMode="External"/><Relationship Id="rId27" Type="http://schemas.openxmlformats.org/officeDocument/2006/relationships/hyperlink" Target="https://bfspc-my.sharepoint.com/personal/rkisic_bfspc_bg_ac_rs/Users/IlijaK/AppData/Local/Downloads/Tabele/Tabela%209.3.doc" TargetMode="External"/><Relationship Id="rId30" Type="http://schemas.openxmlformats.org/officeDocument/2006/relationships/hyperlink" Target="https://bfspc-my.sharepoint.com/personal/rkisic_bfspc_bg_ac_rs/Users/IlijaK/AppData/Local/Downloads/Tabele/Tabela%209.6.doc" TargetMode="External"/><Relationship Id="rId35" Type="http://schemas.openxmlformats.org/officeDocument/2006/relationships/hyperlink" Target="https://bfspc-my.sharepoint.com/personal/rkisic_bfspc_bg_ac_rs/Users/IlijaK/AppData/Local/Downloads/Prilozi/Prilog%209.3.docx" TargetMode="External"/><Relationship Id="rId43" Type="http://schemas.openxmlformats.org/officeDocument/2006/relationships/hyperlink" Target="https://bfspc-my.sharepoint.com/personal/rkisic_bfspc_bg_ac_rs/Users/IlijaK/AppData/Local/Downloads/Tabele/Tabela%2010.4.docx" TargetMode="External"/><Relationship Id="rId48" Type="http://schemas.openxmlformats.org/officeDocument/2006/relationships/hyperlink" Target="http://www.cambridgeenglish.org/exams/advanced/" TargetMode="External"/><Relationship Id="rId8" Type="http://schemas.openxmlformats.org/officeDocument/2006/relationships/hyperlink" Target="https://bfspc-my.sharepoint.com/personal/rkisic_bfspc_bg_ac_rs/Users/IlijaK/AppData/Local/Downloads/Tabele/Tabela%2011.1.docx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bfspc-my.sharepoint.com/personal/rkisic_bfspc_bg_ac_rs/Users/IlijaK/AppData/Local/Downloads/Tabele/Tabela%205.1a.doc" TargetMode="External"/><Relationship Id="rId17" Type="http://schemas.openxmlformats.org/officeDocument/2006/relationships/hyperlink" Target="https://bfspc-my.sharepoint.com/personal/rkisic_bfspc_bg_ac_rs/Users/IlijaK/AppData/Local/Downloads/Tabele/Tabela%205.4.doc" TargetMode="External"/><Relationship Id="rId25" Type="http://schemas.openxmlformats.org/officeDocument/2006/relationships/hyperlink" Target="https://bfspc-my.sharepoint.com/personal/rkisic_bfspc_bg_ac_rs/Users/IlijaK/AppData/Local/Downloads/Tabele/Tabela%209.1.docx" TargetMode="External"/><Relationship Id="rId33" Type="http://schemas.openxmlformats.org/officeDocument/2006/relationships/hyperlink" Target="https://bfspc-my.sharepoint.com/personal/rkisic_bfspc_bg_ac_rs/Users/IlijaK/AppData/Local/Downloads/Prilozi/Prilog%209.1%20EPB%20PURS" TargetMode="External"/><Relationship Id="rId38" Type="http://schemas.openxmlformats.org/officeDocument/2006/relationships/hyperlink" Target="https://bfspc-my.sharepoint.com/personal/rkisic_bfspc_bg_ac_rs/Users/IlijaK/AppData/Local/Downloads/Prilozi/Prilog%209.6.docx" TargetMode="External"/><Relationship Id="rId46" Type="http://schemas.openxmlformats.org/officeDocument/2006/relationships/hyperlink" Target="https://bfspc-my.sharepoint.com/personal/rkisic_bfspc_bg_ac_rs/Users/IlijaK/AppData/Local/Downloads/Tabele/Tabela%2011.2.docx" TargetMode="External"/><Relationship Id="rId20" Type="http://schemas.openxmlformats.org/officeDocument/2006/relationships/hyperlink" Target="https://bfspc-my.sharepoint.com/personal/rkisic_bfspc_bg_ac_rs/Users/IlijaK/AppData/Local/Downloads/Tabele/Tabela%207.1.doc" TargetMode="External"/><Relationship Id="rId41" Type="http://schemas.openxmlformats.org/officeDocument/2006/relationships/hyperlink" Target="https://bfspc-my.sharepoint.com/personal/rkisic_bfspc_bg_ac_rs/Users/IlijaK/AppData/Local/Downloads/Tabele/Tabela%2010.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fspc-my.sharepoint.com/personal/rkisic_bfspc_bg_ac_rs/Users/IlijaK/AppData/Local/Downloads/Tabele/Tabela%205.2.doc" TargetMode="External"/><Relationship Id="rId23" Type="http://schemas.openxmlformats.org/officeDocument/2006/relationships/hyperlink" Target="https://bfspc-my.sharepoint.com/personal/rkisic_bfspc_bg_ac_rs/Users/IlijaK/AppData/Local/Downloads/Tabele/Tabela%208.2.docx" TargetMode="External"/><Relationship Id="rId28" Type="http://schemas.openxmlformats.org/officeDocument/2006/relationships/hyperlink" Target="https://bfspc-my.sharepoint.com/personal/rkisic_bfspc_bg_ac_rs/Users/IlijaK/AppData/Local/Downloads/Tabele/Tabela%209.4.doc" TargetMode="External"/><Relationship Id="rId36" Type="http://schemas.openxmlformats.org/officeDocument/2006/relationships/hyperlink" Target="https://bfspc-my.sharepoint.com/personal/rkisic_bfspc_bg_ac_rs/Users/IlijaK/AppData/Local/Downloads/Prilozi/Prilog%209.4.docx" TargetMode="External"/><Relationship Id="rId49" Type="http://schemas.openxmlformats.org/officeDocument/2006/relationships/hyperlink" Target="file:///H:\1.1.1.1.%20Uputstva%20KAPK\KAPK%20Sva%20Uputstva%20i%20ostalo\Uputstvo%20za%20pripremu%20dokumentacije%20za%20SP%20I%20i%20II\Tabele\Tabele%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43F6-ED2C-480D-8356-66FE971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6850</Words>
  <Characters>41379</Characters>
  <Application>Microsoft Office Word</Application>
  <DocSecurity>0</DocSecurity>
  <Lines>626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САМОВРЕДНОВАЊУ СТУДИЈСКИХ ПРОГРАМА ПРВОГ И ДРУГОГ СТЕПЕНА</vt:lpstr>
    </vt:vector>
  </TitlesOfParts>
  <Company/>
  <LinksUpToDate>false</LinksUpToDate>
  <CharactersWithSpaces>48117</CharactersWithSpaces>
  <SharedDoc>false</SharedDoc>
  <HLinks>
    <vt:vector size="474" baseType="variant">
      <vt:variant>
        <vt:i4>71304259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7602280</vt:i4>
      </vt:variant>
      <vt:variant>
        <vt:i4>225</vt:i4>
      </vt:variant>
      <vt:variant>
        <vt:i4>0</vt:i4>
      </vt:variant>
      <vt:variant>
        <vt:i4>5</vt:i4>
      </vt:variant>
      <vt:variant>
        <vt:lpwstr>file:///H:/1.1.1.1. Uputstva KAPK/KAPK Sva Uputstva i ostalo/Uputstvo za pripremu dokumentacije za SP I i II/Tabele/Tabele 14.docx</vt:lpwstr>
      </vt:variant>
      <vt:variant>
        <vt:lpwstr/>
      </vt:variant>
      <vt:variant>
        <vt:i4>7602280</vt:i4>
      </vt:variant>
      <vt:variant>
        <vt:i4>222</vt:i4>
      </vt:variant>
      <vt:variant>
        <vt:i4>0</vt:i4>
      </vt:variant>
      <vt:variant>
        <vt:i4>5</vt:i4>
      </vt:variant>
      <vt:variant>
        <vt:lpwstr>file:///H:/1.1.1.1. Uputstva KAPK/KAPK Sva Uputstva i ostalo/Uputstvo za pripremu dokumentacije za SP I i II/Tabele/Tabele 14.docx</vt:lpwstr>
      </vt:variant>
      <vt:variant>
        <vt:lpwstr/>
      </vt:variant>
      <vt:variant>
        <vt:i4>71304259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7077949</vt:i4>
      </vt:variant>
      <vt:variant>
        <vt:i4>213</vt:i4>
      </vt:variant>
      <vt:variant>
        <vt:i4>0</vt:i4>
      </vt:variant>
      <vt:variant>
        <vt:i4>5</vt:i4>
      </vt:variant>
      <vt:variant>
        <vt:lpwstr>http://www.cambridgeenglish.org/exams/advanced/</vt:lpwstr>
      </vt:variant>
      <vt:variant>
        <vt:lpwstr/>
      </vt:variant>
      <vt:variant>
        <vt:i4>7929892</vt:i4>
      </vt:variant>
      <vt:variant>
        <vt:i4>210</vt:i4>
      </vt:variant>
      <vt:variant>
        <vt:i4>0</vt:i4>
      </vt:variant>
      <vt:variant>
        <vt:i4>5</vt:i4>
      </vt:variant>
      <vt:variant>
        <vt:lpwstr>http://www.cambridgeenglish.org/exams/cefr/</vt:lpwstr>
      </vt:variant>
      <vt:variant>
        <vt:lpwstr/>
      </vt:variant>
      <vt:variant>
        <vt:i4>71304259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4849753</vt:i4>
      </vt:variant>
      <vt:variant>
        <vt:i4>204</vt:i4>
      </vt:variant>
      <vt:variant>
        <vt:i4>0</vt:i4>
      </vt:variant>
      <vt:variant>
        <vt:i4>5</vt:i4>
      </vt:variant>
      <vt:variant>
        <vt:lpwstr>../../../../Users/IlijaK/AppData/Local/Downloads/Tabele/Tabela 11.2.docx</vt:lpwstr>
      </vt:variant>
      <vt:variant>
        <vt:lpwstr/>
      </vt:variant>
      <vt:variant>
        <vt:i4>4849754</vt:i4>
      </vt:variant>
      <vt:variant>
        <vt:i4>201</vt:i4>
      </vt:variant>
      <vt:variant>
        <vt:i4>0</vt:i4>
      </vt:variant>
      <vt:variant>
        <vt:i4>5</vt:i4>
      </vt:variant>
      <vt:variant>
        <vt:lpwstr>../../../../Users/IlijaK/AppData/Local/Downloads/Tabele/Tabela 11.1.docx</vt:lpwstr>
      </vt:variant>
      <vt:variant>
        <vt:lpwstr/>
      </vt:variant>
      <vt:variant>
        <vt:i4>71304259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4849759</vt:i4>
      </vt:variant>
      <vt:variant>
        <vt:i4>195</vt:i4>
      </vt:variant>
      <vt:variant>
        <vt:i4>0</vt:i4>
      </vt:variant>
      <vt:variant>
        <vt:i4>5</vt:i4>
      </vt:variant>
      <vt:variant>
        <vt:lpwstr>../../../../Users/IlijaK/AppData/Local/Downloads/Tabele/Tabela 10.5.docx</vt:lpwstr>
      </vt:variant>
      <vt:variant>
        <vt:lpwstr/>
      </vt:variant>
      <vt:variant>
        <vt:i4>4849758</vt:i4>
      </vt:variant>
      <vt:variant>
        <vt:i4>192</vt:i4>
      </vt:variant>
      <vt:variant>
        <vt:i4>0</vt:i4>
      </vt:variant>
      <vt:variant>
        <vt:i4>5</vt:i4>
      </vt:variant>
      <vt:variant>
        <vt:lpwstr>../../../../Users/IlijaK/AppData/Local/Downloads/Tabele/Tabela 10.4.docx</vt:lpwstr>
      </vt:variant>
      <vt:variant>
        <vt:lpwstr/>
      </vt:variant>
      <vt:variant>
        <vt:i4>4849753</vt:i4>
      </vt:variant>
      <vt:variant>
        <vt:i4>189</vt:i4>
      </vt:variant>
      <vt:variant>
        <vt:i4>0</vt:i4>
      </vt:variant>
      <vt:variant>
        <vt:i4>5</vt:i4>
      </vt:variant>
      <vt:variant>
        <vt:lpwstr>../../../../Users/IlijaK/AppData/Local/Downloads/Tabele/Tabela 10.3.docx</vt:lpwstr>
      </vt:variant>
      <vt:variant>
        <vt:lpwstr/>
      </vt:variant>
      <vt:variant>
        <vt:i4>4849752</vt:i4>
      </vt:variant>
      <vt:variant>
        <vt:i4>186</vt:i4>
      </vt:variant>
      <vt:variant>
        <vt:i4>0</vt:i4>
      </vt:variant>
      <vt:variant>
        <vt:i4>5</vt:i4>
      </vt:variant>
      <vt:variant>
        <vt:lpwstr>../../../../Users/IlijaK/AppData/Local/Downloads/Tabele/Tabela 10.2.docx</vt:lpwstr>
      </vt:variant>
      <vt:variant>
        <vt:lpwstr/>
      </vt:variant>
      <vt:variant>
        <vt:i4>4849755</vt:i4>
      </vt:variant>
      <vt:variant>
        <vt:i4>183</vt:i4>
      </vt:variant>
      <vt:variant>
        <vt:i4>0</vt:i4>
      </vt:variant>
      <vt:variant>
        <vt:i4>5</vt:i4>
      </vt:variant>
      <vt:variant>
        <vt:lpwstr>../../../../Users/IlijaK/AppData/Local/Downloads/Tabele/Tabela 10.1.docx</vt:lpwstr>
      </vt:variant>
      <vt:variant>
        <vt:lpwstr/>
      </vt:variant>
      <vt:variant>
        <vt:i4>71304259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131165</vt:i4>
      </vt:variant>
      <vt:variant>
        <vt:i4>177</vt:i4>
      </vt:variant>
      <vt:variant>
        <vt:i4>0</vt:i4>
      </vt:variant>
      <vt:variant>
        <vt:i4>5</vt:i4>
      </vt:variant>
      <vt:variant>
        <vt:lpwstr>../../../../Users/IlijaK/AppData/Local/Downloads/Prilozi/Prilog 9.7.docx</vt:lpwstr>
      </vt:variant>
      <vt:variant>
        <vt:lpwstr/>
      </vt:variant>
      <vt:variant>
        <vt:i4>131164</vt:i4>
      </vt:variant>
      <vt:variant>
        <vt:i4>174</vt:i4>
      </vt:variant>
      <vt:variant>
        <vt:i4>0</vt:i4>
      </vt:variant>
      <vt:variant>
        <vt:i4>5</vt:i4>
      </vt:variant>
      <vt:variant>
        <vt:lpwstr>../../../../Users/IlijaK/AppData/Local/Downloads/Prilozi/Prilog 9.6.docx</vt:lpwstr>
      </vt:variant>
      <vt:variant>
        <vt:lpwstr/>
      </vt:variant>
      <vt:variant>
        <vt:i4>131167</vt:i4>
      </vt:variant>
      <vt:variant>
        <vt:i4>171</vt:i4>
      </vt:variant>
      <vt:variant>
        <vt:i4>0</vt:i4>
      </vt:variant>
      <vt:variant>
        <vt:i4>5</vt:i4>
      </vt:variant>
      <vt:variant>
        <vt:lpwstr>../../../../Users/IlijaK/AppData/Local/Downloads/Prilozi/Prilog 9.5.docx</vt:lpwstr>
      </vt:variant>
      <vt:variant>
        <vt:lpwstr/>
      </vt:variant>
      <vt:variant>
        <vt:i4>131166</vt:i4>
      </vt:variant>
      <vt:variant>
        <vt:i4>168</vt:i4>
      </vt:variant>
      <vt:variant>
        <vt:i4>0</vt:i4>
      </vt:variant>
      <vt:variant>
        <vt:i4>5</vt:i4>
      </vt:variant>
      <vt:variant>
        <vt:lpwstr>../../../../Users/IlijaK/AppData/Local/Downloads/Prilozi/Prilog 9.4.docx</vt:lpwstr>
      </vt:variant>
      <vt:variant>
        <vt:lpwstr/>
      </vt:variant>
      <vt:variant>
        <vt:i4>131161</vt:i4>
      </vt:variant>
      <vt:variant>
        <vt:i4>165</vt:i4>
      </vt:variant>
      <vt:variant>
        <vt:i4>0</vt:i4>
      </vt:variant>
      <vt:variant>
        <vt:i4>5</vt:i4>
      </vt:variant>
      <vt:variant>
        <vt:lpwstr>../../../../Users/IlijaK/AppData/Local/Downloads/Prilozi/Prilog 9.3.docx</vt:lpwstr>
      </vt:variant>
      <vt:variant>
        <vt:lpwstr/>
      </vt:variant>
      <vt:variant>
        <vt:i4>131160</vt:i4>
      </vt:variant>
      <vt:variant>
        <vt:i4>162</vt:i4>
      </vt:variant>
      <vt:variant>
        <vt:i4>0</vt:i4>
      </vt:variant>
      <vt:variant>
        <vt:i4>5</vt:i4>
      </vt:variant>
      <vt:variant>
        <vt:lpwstr>../../../../Users/IlijaK/AppData/Local/Downloads/Prilozi/Prilog 9.2.docx</vt:lpwstr>
      </vt:variant>
      <vt:variant>
        <vt:lpwstr/>
      </vt:variant>
      <vt:variant>
        <vt:i4>5046361</vt:i4>
      </vt:variant>
      <vt:variant>
        <vt:i4>159</vt:i4>
      </vt:variant>
      <vt:variant>
        <vt:i4>0</vt:i4>
      </vt:variant>
      <vt:variant>
        <vt:i4>5</vt:i4>
      </vt:variant>
      <vt:variant>
        <vt:lpwstr>../../../../Users/IlijaK/AppData/Local/Downloads/Prilozi/Prilog 9.1 EPB PURS</vt:lpwstr>
      </vt:variant>
      <vt:variant>
        <vt:lpwstr/>
      </vt:variant>
      <vt:variant>
        <vt:i4>6946866</vt:i4>
      </vt:variant>
      <vt:variant>
        <vt:i4>156</vt:i4>
      </vt:variant>
      <vt:variant>
        <vt:i4>0</vt:i4>
      </vt:variant>
      <vt:variant>
        <vt:i4>5</vt:i4>
      </vt:variant>
      <vt:variant>
        <vt:lpwstr>../../../../Users/IlijaK/AppData/Local/Downloads/Tabele/Tabela 9.8.docx</vt:lpwstr>
      </vt:variant>
      <vt:variant>
        <vt:lpwstr/>
      </vt:variant>
      <vt:variant>
        <vt:i4>6619186</vt:i4>
      </vt:variant>
      <vt:variant>
        <vt:i4>153</vt:i4>
      </vt:variant>
      <vt:variant>
        <vt:i4>0</vt:i4>
      </vt:variant>
      <vt:variant>
        <vt:i4>5</vt:i4>
      </vt:variant>
      <vt:variant>
        <vt:lpwstr>../../../../Users/IlijaK/AppData/Local/Downloads/Tabele/Tabela 9.7.doc</vt:lpwstr>
      </vt:variant>
      <vt:variant>
        <vt:lpwstr/>
      </vt:variant>
      <vt:variant>
        <vt:i4>6553650</vt:i4>
      </vt:variant>
      <vt:variant>
        <vt:i4>150</vt:i4>
      </vt:variant>
      <vt:variant>
        <vt:i4>0</vt:i4>
      </vt:variant>
      <vt:variant>
        <vt:i4>5</vt:i4>
      </vt:variant>
      <vt:variant>
        <vt:lpwstr>../../../../Users/IlijaK/AppData/Local/Downloads/Tabele/Tabela 9.6.doc</vt:lpwstr>
      </vt:variant>
      <vt:variant>
        <vt:lpwstr/>
      </vt:variant>
      <vt:variant>
        <vt:i4>6750258</vt:i4>
      </vt:variant>
      <vt:variant>
        <vt:i4>147</vt:i4>
      </vt:variant>
      <vt:variant>
        <vt:i4>0</vt:i4>
      </vt:variant>
      <vt:variant>
        <vt:i4>5</vt:i4>
      </vt:variant>
      <vt:variant>
        <vt:lpwstr>../../../../Users/IlijaK/AppData/Local/Downloads/Tabele/Tabela 9.5.doc</vt:lpwstr>
      </vt:variant>
      <vt:variant>
        <vt:lpwstr/>
      </vt:variant>
      <vt:variant>
        <vt:i4>6684722</vt:i4>
      </vt:variant>
      <vt:variant>
        <vt:i4>144</vt:i4>
      </vt:variant>
      <vt:variant>
        <vt:i4>0</vt:i4>
      </vt:variant>
      <vt:variant>
        <vt:i4>5</vt:i4>
      </vt:variant>
      <vt:variant>
        <vt:lpwstr>../../../../Users/IlijaK/AppData/Local/Downloads/Tabele/Tabela 9.4.doc</vt:lpwstr>
      </vt:variant>
      <vt:variant>
        <vt:lpwstr/>
      </vt:variant>
      <vt:variant>
        <vt:i4>6357042</vt:i4>
      </vt:variant>
      <vt:variant>
        <vt:i4>141</vt:i4>
      </vt:variant>
      <vt:variant>
        <vt:i4>0</vt:i4>
      </vt:variant>
      <vt:variant>
        <vt:i4>5</vt:i4>
      </vt:variant>
      <vt:variant>
        <vt:lpwstr>../../../../Users/IlijaK/AppData/Local/Downloads/Tabele/Tabela 9.3.doc</vt:lpwstr>
      </vt:variant>
      <vt:variant>
        <vt:lpwstr/>
      </vt:variant>
      <vt:variant>
        <vt:i4>6291506</vt:i4>
      </vt:variant>
      <vt:variant>
        <vt:i4>138</vt:i4>
      </vt:variant>
      <vt:variant>
        <vt:i4>0</vt:i4>
      </vt:variant>
      <vt:variant>
        <vt:i4>5</vt:i4>
      </vt:variant>
      <vt:variant>
        <vt:lpwstr>../../../../Users/IlijaK/AppData/Local/Downloads/Tabele/Tabela 9.2.doc</vt:lpwstr>
      </vt:variant>
      <vt:variant>
        <vt:lpwstr/>
      </vt:variant>
      <vt:variant>
        <vt:i4>6488114</vt:i4>
      </vt:variant>
      <vt:variant>
        <vt:i4>135</vt:i4>
      </vt:variant>
      <vt:variant>
        <vt:i4>0</vt:i4>
      </vt:variant>
      <vt:variant>
        <vt:i4>5</vt:i4>
      </vt:variant>
      <vt:variant>
        <vt:lpwstr>../../../../Users/IlijaK/AppData/Local/Downloads/Tabele/Tabela 9.1.docx</vt:lpwstr>
      </vt:variant>
      <vt:variant>
        <vt:lpwstr/>
      </vt:variant>
      <vt:variant>
        <vt:i4>71304259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../../../../Users/IlijaK/AppData/Local/Downloads/Tabele/Tabela 5.2.doc</vt:lpwstr>
      </vt:variant>
      <vt:variant>
        <vt:lpwstr/>
      </vt:variant>
      <vt:variant>
        <vt:i4>6357042</vt:i4>
      </vt:variant>
      <vt:variant>
        <vt:i4>126</vt:i4>
      </vt:variant>
      <vt:variant>
        <vt:i4>0</vt:i4>
      </vt:variant>
      <vt:variant>
        <vt:i4>5</vt:i4>
      </vt:variant>
      <vt:variant>
        <vt:lpwstr>../../../../Users/IlijaK/AppData/Local/Downloads/Tabele/Tabela 8.2.docx</vt:lpwstr>
      </vt:variant>
      <vt:variant>
        <vt:lpwstr/>
      </vt:variant>
      <vt:variant>
        <vt:i4>6422578</vt:i4>
      </vt:variant>
      <vt:variant>
        <vt:i4>123</vt:i4>
      </vt:variant>
      <vt:variant>
        <vt:i4>0</vt:i4>
      </vt:variant>
      <vt:variant>
        <vt:i4>5</vt:i4>
      </vt:variant>
      <vt:variant>
        <vt:lpwstr>../../../../Users/IlijaK/AppData/Local/Downloads/Tabele/Tabela 8.1.docx</vt:lpwstr>
      </vt:variant>
      <vt:variant>
        <vt:lpwstr/>
      </vt:variant>
      <vt:variant>
        <vt:i4>71304259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7209010</vt:i4>
      </vt:variant>
      <vt:variant>
        <vt:i4>117</vt:i4>
      </vt:variant>
      <vt:variant>
        <vt:i4>0</vt:i4>
      </vt:variant>
      <vt:variant>
        <vt:i4>5</vt:i4>
      </vt:variant>
      <vt:variant>
        <vt:lpwstr>../../../../Users/IlijaK/AppData/Local/Downloads/Tabele/Tabela 7.2.doc</vt:lpwstr>
      </vt:variant>
      <vt:variant>
        <vt:lpwstr/>
      </vt:variant>
      <vt:variant>
        <vt:i4>7143474</vt:i4>
      </vt:variant>
      <vt:variant>
        <vt:i4>114</vt:i4>
      </vt:variant>
      <vt:variant>
        <vt:i4>0</vt:i4>
      </vt:variant>
      <vt:variant>
        <vt:i4>5</vt:i4>
      </vt:variant>
      <vt:variant>
        <vt:lpwstr>../../../../Users/IlijaK/AppData/Local/Downloads/Tabele/Tabela 7.1.doc</vt:lpwstr>
      </vt:variant>
      <vt:variant>
        <vt:lpwstr/>
      </vt:variant>
      <vt:variant>
        <vt:i4>458851</vt:i4>
      </vt:variant>
      <vt:variant>
        <vt:i4>111</vt:i4>
      </vt:variant>
      <vt:variant>
        <vt:i4>0</vt:i4>
      </vt:variant>
      <vt:variant>
        <vt:i4>5</vt:i4>
      </vt:variant>
      <vt:variant>
        <vt:lpwstr>http://bg.ac.rs/files/sr/upis/master-akademske/Opsti_uslovi-2019.pdf</vt:lpwstr>
      </vt:variant>
      <vt:variant>
        <vt:lpwstr/>
      </vt:variant>
      <vt:variant>
        <vt:i4>71304259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7864372</vt:i4>
      </vt:variant>
      <vt:variant>
        <vt:i4>102</vt:i4>
      </vt:variant>
      <vt:variant>
        <vt:i4>0</vt:i4>
      </vt:variant>
      <vt:variant>
        <vt:i4>5</vt:i4>
      </vt:variant>
      <vt:variant>
        <vt:lpwstr>file:///H:/1.1.1.1. Uputstva KAPK/KAPK Sva Uputstva i ostalo/Uputstvo za pripremu dokumentacije za SP I i II/Tabele/Tabela 5.2.doc</vt:lpwstr>
      </vt:variant>
      <vt:variant>
        <vt:lpwstr/>
      </vt:variant>
      <vt:variant>
        <vt:i4>1376286</vt:i4>
      </vt:variant>
      <vt:variant>
        <vt:i4>99</vt:i4>
      </vt:variant>
      <vt:variant>
        <vt:i4>0</vt:i4>
      </vt:variant>
      <vt:variant>
        <vt:i4>5</vt:i4>
      </vt:variant>
      <vt:variant>
        <vt:lpwstr>../../../../Users/IlijaK/AppData/Local/Downloads/Tabele/Blok tabela 5.doc</vt:lpwstr>
      </vt:variant>
      <vt:variant>
        <vt:lpwstr/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>../../../../Users/IlijaK/AppData/Local/Downloads/Tabele/Tabela 5.4.doc</vt:lpwstr>
      </vt:variant>
      <vt:variant>
        <vt:lpwstr/>
      </vt:variant>
      <vt:variant>
        <vt:i4>7143474</vt:i4>
      </vt:variant>
      <vt:variant>
        <vt:i4>93</vt:i4>
      </vt:variant>
      <vt:variant>
        <vt:i4>0</vt:i4>
      </vt:variant>
      <vt:variant>
        <vt:i4>5</vt:i4>
      </vt:variant>
      <vt:variant>
        <vt:lpwstr>../../../../Users/IlijaK/AppData/Local/Downloads/Tabele/Tabela 5.3.doc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../../../../Users/IlijaK/AppData/Local/Downloads/Tabele/Tabela 5.2.doc</vt:lpwstr>
      </vt:variant>
      <vt:variant>
        <vt:lpwstr/>
      </vt:variant>
      <vt:variant>
        <vt:i4>2687073</vt:i4>
      </vt:variant>
      <vt:variant>
        <vt:i4>87</vt:i4>
      </vt:variant>
      <vt:variant>
        <vt:i4>0</vt:i4>
      </vt:variant>
      <vt:variant>
        <vt:i4>5</vt:i4>
      </vt:variant>
      <vt:variant>
        <vt:lpwstr>../../../../Users/IlijaK/AppData/Local/Downloads/Tabele/Tabela 5.1v.doc</vt:lpwstr>
      </vt:variant>
      <vt:variant>
        <vt:lpwstr/>
      </vt:variant>
      <vt:variant>
        <vt:i4>2687093</vt:i4>
      </vt:variant>
      <vt:variant>
        <vt:i4>84</vt:i4>
      </vt:variant>
      <vt:variant>
        <vt:i4>0</vt:i4>
      </vt:variant>
      <vt:variant>
        <vt:i4>5</vt:i4>
      </vt:variant>
      <vt:variant>
        <vt:lpwstr>../../../../Users/IlijaK/AppData/Local/Downloads/Tabele/Tabela 5.1b.doc</vt:lpwstr>
      </vt:variant>
      <vt:variant>
        <vt:lpwstr/>
      </vt:variant>
      <vt:variant>
        <vt:i4>2687094</vt:i4>
      </vt:variant>
      <vt:variant>
        <vt:i4>81</vt:i4>
      </vt:variant>
      <vt:variant>
        <vt:i4>0</vt:i4>
      </vt:variant>
      <vt:variant>
        <vt:i4>5</vt:i4>
      </vt:variant>
      <vt:variant>
        <vt:lpwstr>../../../../Users/IlijaK/AppData/Local/Downloads/Tabele/Tabela 5.1a.doc</vt:lpwstr>
      </vt:variant>
      <vt:variant>
        <vt:lpwstr/>
      </vt:variant>
      <vt:variant>
        <vt:i4>7274546</vt:i4>
      </vt:variant>
      <vt:variant>
        <vt:i4>78</vt:i4>
      </vt:variant>
      <vt:variant>
        <vt:i4>0</vt:i4>
      </vt:variant>
      <vt:variant>
        <vt:i4>5</vt:i4>
      </vt:variant>
      <vt:variant>
        <vt:lpwstr>../../../../Users/IlijaK/AppData/Local/Downloads/Tabele/Tabela 5.1.doc</vt:lpwstr>
      </vt:variant>
      <vt:variant>
        <vt:lpwstr/>
      </vt:variant>
      <vt:variant>
        <vt:i4>71304259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2818111</vt:i4>
      </vt:variant>
      <vt:variant>
        <vt:i4>69</vt:i4>
      </vt:variant>
      <vt:variant>
        <vt:i4>0</vt:i4>
      </vt:variant>
      <vt:variant>
        <vt:i4>5</vt:i4>
      </vt:variant>
      <vt:variant>
        <vt:lpwstr>https://bg.ac.rs/files/sr/univerzitet/univ-propisi/StrategijaObezbedjenjaKvaliteta.pdf</vt:lpwstr>
      </vt:variant>
      <vt:variant>
        <vt:lpwstr/>
      </vt:variant>
      <vt:variant>
        <vt:i4>71304259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6422624</vt:i4>
      </vt:variant>
      <vt:variant>
        <vt:i4>57</vt:i4>
      </vt:variant>
      <vt:variant>
        <vt:i4>0</vt:i4>
      </vt:variant>
      <vt:variant>
        <vt:i4>5</vt:i4>
      </vt:variant>
      <vt:variant>
        <vt:lpwstr>http://www.bg.ac.rs/sr/studije/studije-uni/religija.php</vt:lpwstr>
      </vt:variant>
      <vt:variant>
        <vt:lpwstr/>
      </vt:variant>
      <vt:variant>
        <vt:i4>4390914</vt:i4>
      </vt:variant>
      <vt:variant>
        <vt:i4>54</vt:i4>
      </vt:variant>
      <vt:variant>
        <vt:i4>0</vt:i4>
      </vt:variant>
      <vt:variant>
        <vt:i4>5</vt:i4>
      </vt:variant>
      <vt:variant>
        <vt:lpwstr>../../../../Users/IlijaK/AppData/Local/Downloads/Prilozi</vt:lpwstr>
      </vt:variant>
      <vt:variant>
        <vt:lpwstr/>
      </vt:variant>
      <vt:variant>
        <vt:i4>4849754</vt:i4>
      </vt:variant>
      <vt:variant>
        <vt:i4>51</vt:i4>
      </vt:variant>
      <vt:variant>
        <vt:i4>0</vt:i4>
      </vt:variant>
      <vt:variant>
        <vt:i4>5</vt:i4>
      </vt:variant>
      <vt:variant>
        <vt:lpwstr>../../../../Users/IlijaK/AppData/Local/Downloads/Tabele/Tabela 11.1.docx</vt:lpwstr>
      </vt:variant>
      <vt:variant>
        <vt:lpwstr/>
      </vt:variant>
      <vt:variant>
        <vt:i4>5046324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Стандард16</vt:lpwstr>
      </vt:variant>
      <vt:variant>
        <vt:i4>5111860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Стандард15</vt:lpwstr>
      </vt:variant>
      <vt:variant>
        <vt:i4>5177396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Стандард14</vt:lpwstr>
      </vt:variant>
      <vt:variant>
        <vt:i4>4718644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Стандард13</vt:lpwstr>
      </vt:variant>
      <vt:variant>
        <vt:i4>4784180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Стандард12</vt:lpwstr>
      </vt:variant>
      <vt:variant>
        <vt:i4>4849716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Стандард11</vt:lpwstr>
      </vt:variant>
      <vt:variant>
        <vt:i4>4915252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Стандард10</vt:lpwstr>
      </vt:variant>
      <vt:variant>
        <vt:i4>8060933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Стандард9</vt:lpwstr>
      </vt:variant>
      <vt:variant>
        <vt:i4>8060933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Стандард8</vt:lpwstr>
      </vt:variant>
      <vt:variant>
        <vt:i4>8060933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Стандард7</vt:lpwstr>
      </vt:variant>
      <vt:variant>
        <vt:i4>8060933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Стандард6</vt:lpwstr>
      </vt:variant>
      <vt:variant>
        <vt:i4>8060933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Стандард5</vt:lpwstr>
      </vt:variant>
      <vt:variant>
        <vt:i4>8060933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Стандард4</vt:lpwstr>
      </vt:variant>
      <vt:variant>
        <vt:i4>8060933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Стандард3</vt:lpwstr>
      </vt:variant>
      <vt:variant>
        <vt:i4>8060933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Стандард2</vt:lpwstr>
      </vt:variant>
      <vt:variant>
        <vt:i4>8060933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Стандард1</vt:lpwstr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Увод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САМОВРЕДНОВАЊУ СТУДИЈСКИХ ПРОГРАМА ПРВОГ И ДРУГОГ СТЕПЕНА</dc:title>
  <dc:subject/>
  <dc:creator>korisnik</dc:creator>
  <cp:keywords/>
  <cp:lastModifiedBy>Rade Kisic</cp:lastModifiedBy>
  <cp:revision>38</cp:revision>
  <cp:lastPrinted>2018-10-30T09:57:00Z</cp:lastPrinted>
  <dcterms:created xsi:type="dcterms:W3CDTF">2020-03-20T11:05:00Z</dcterms:created>
  <dcterms:modified xsi:type="dcterms:W3CDTF">2020-06-24T01:06:00Z</dcterms:modified>
</cp:coreProperties>
</file>