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564A79" w:rsidRPr="00323DE8" w:rsidRDefault="00564A79" w:rsidP="00564A79">
      <w:pPr>
        <w:ind w:left="4678"/>
        <w:jc w:val="both"/>
        <w:outlineLvl w:val="0"/>
        <w:rPr>
          <w:lang w:val="sr-Cyrl-RS"/>
        </w:rPr>
      </w:pPr>
      <w:r w:rsidRPr="00323DE8">
        <w:rPr>
          <w:lang w:val="sr-Cyrl-CS"/>
        </w:rPr>
        <w:lastRenderedPageBreak/>
        <w:t xml:space="preserve">Београд, </w:t>
      </w:r>
      <w:r w:rsidR="00AD37B6">
        <w:t>9</w:t>
      </w:r>
      <w:r>
        <w:t>.</w:t>
      </w:r>
      <w:r w:rsidR="00E17A89">
        <w:t xml:space="preserve"> </w:t>
      </w:r>
      <w:r w:rsidR="00E17A89">
        <w:rPr>
          <w:lang w:val="sr-Cyrl-RS"/>
        </w:rPr>
        <w:t xml:space="preserve">јуни </w:t>
      </w:r>
      <w:r>
        <w:t>2020.</w:t>
      </w:r>
      <w:r w:rsidRPr="00323DE8">
        <w:rPr>
          <w:lang w:val="sr-Cyrl-RS"/>
        </w:rPr>
        <w:t xml:space="preserve"> године</w:t>
      </w:r>
    </w:p>
    <w:p w:rsidR="00564A79" w:rsidRPr="00F13651" w:rsidRDefault="00564A79" w:rsidP="00564A79">
      <w:pPr>
        <w:ind w:left="4678"/>
        <w:jc w:val="both"/>
        <w:outlineLvl w:val="0"/>
        <w:rPr>
          <w:lang w:val="sr-Cyrl-RS"/>
        </w:rPr>
      </w:pPr>
      <w:r w:rsidRPr="00B518FC">
        <w:rPr>
          <w:lang w:val="sr-Cyrl-CS"/>
        </w:rPr>
        <w:t xml:space="preserve">Број: </w:t>
      </w:r>
      <w:r w:rsidRPr="00B518FC">
        <w:rPr>
          <w:rStyle w:val="5yl5"/>
          <w:lang w:val="it-IT"/>
        </w:rPr>
        <w:t>06-</w:t>
      </w:r>
      <w:r w:rsidR="00AD37B6">
        <w:rPr>
          <w:rStyle w:val="5yl5"/>
          <w:lang w:val="sr-Latn-RS"/>
        </w:rPr>
        <w:t>1694</w:t>
      </w:r>
      <w:r w:rsidRPr="00B518FC">
        <w:rPr>
          <w:rStyle w:val="5yl5"/>
          <w:lang w:val="it-IT"/>
        </w:rPr>
        <w:t>/1-</w:t>
      </w:r>
      <w:r>
        <w:rPr>
          <w:rStyle w:val="5yl5"/>
          <w:lang w:val="it-IT"/>
        </w:rPr>
        <w:t>20</w:t>
      </w:r>
    </w:p>
    <w:p w:rsidR="00564A79" w:rsidRPr="00B518FC" w:rsidRDefault="00564A79" w:rsidP="00564A79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B518FC">
        <w:rPr>
          <w:lang w:val="sr-Cyrl-CS"/>
        </w:rPr>
        <w:t>МЧБ</w:t>
      </w:r>
      <w:r w:rsidRPr="00B518FC">
        <w:rPr>
          <w:lang w:val="sr-Cyrl-CS"/>
        </w:rPr>
        <w:tab/>
      </w:r>
    </w:p>
    <w:p w:rsidR="00564A79" w:rsidRPr="00B518FC" w:rsidRDefault="00564A79" w:rsidP="00564A79">
      <w:pPr>
        <w:jc w:val="both"/>
        <w:outlineLvl w:val="0"/>
        <w:rPr>
          <w:lang w:val="sr-Cyrl-CS"/>
        </w:rPr>
      </w:pP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</w:p>
    <w:p w:rsidR="00564A79" w:rsidRPr="00B518FC" w:rsidRDefault="00564A79" w:rsidP="00564A79">
      <w:pPr>
        <w:jc w:val="both"/>
        <w:outlineLvl w:val="0"/>
        <w:rPr>
          <w:b/>
          <w:lang w:val="it-IT"/>
        </w:rPr>
      </w:pPr>
      <w:r w:rsidRPr="00B518FC">
        <w:rPr>
          <w:lang w:val="sr-Cyrl-CS"/>
        </w:rPr>
        <w:tab/>
      </w:r>
    </w:p>
    <w:p w:rsidR="00564A79" w:rsidRPr="00B518FC" w:rsidRDefault="00564A79" w:rsidP="00564A79">
      <w:pPr>
        <w:jc w:val="center"/>
        <w:outlineLvl w:val="0"/>
        <w:rPr>
          <w:b/>
          <w:lang w:val="sr-Cyrl-CS"/>
        </w:rPr>
      </w:pPr>
      <w:r w:rsidRPr="00B518FC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564A79" w:rsidRPr="00B518FC" w:rsidRDefault="00564A79" w:rsidP="00564A79">
      <w:pPr>
        <w:jc w:val="center"/>
        <w:rPr>
          <w:lang w:val="sr-Cyrl-RS"/>
        </w:rPr>
      </w:pPr>
    </w:p>
    <w:p w:rsidR="00564A79" w:rsidRDefault="00564A79" w:rsidP="00564A79">
      <w:pPr>
        <w:jc w:val="center"/>
        <w:rPr>
          <w:lang w:val="sr-Cyrl-RS"/>
        </w:rPr>
      </w:pPr>
    </w:p>
    <w:p w:rsidR="00564A79" w:rsidRPr="00B518FC" w:rsidRDefault="00564A79" w:rsidP="00564A79">
      <w:pPr>
        <w:jc w:val="center"/>
        <w:rPr>
          <w:lang w:val="sr-Cyrl-RS"/>
        </w:rPr>
      </w:pPr>
    </w:p>
    <w:p w:rsidR="00564A79" w:rsidRPr="00B518FC" w:rsidRDefault="00564A79" w:rsidP="00564A79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Поштована,</w:t>
      </w:r>
    </w:p>
    <w:p w:rsidR="00564A79" w:rsidRPr="00B518FC" w:rsidRDefault="00564A79" w:rsidP="00564A79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Поштовани,</w:t>
      </w:r>
    </w:p>
    <w:p w:rsidR="00564A79" w:rsidRPr="00B518FC" w:rsidRDefault="00564A79" w:rsidP="00564A79">
      <w:pPr>
        <w:jc w:val="both"/>
        <w:rPr>
          <w:lang w:val="sr-Cyrl-CS"/>
        </w:rPr>
      </w:pPr>
    </w:p>
    <w:p w:rsidR="00564A79" w:rsidRPr="00B518FC" w:rsidRDefault="00564A79" w:rsidP="00564A79">
      <w:pPr>
        <w:jc w:val="center"/>
        <w:rPr>
          <w:lang w:val="sr-Cyrl-CS"/>
        </w:rPr>
      </w:pPr>
    </w:p>
    <w:p w:rsidR="00564A79" w:rsidRPr="004E61A1" w:rsidRDefault="00AD37B6" w:rsidP="00564A79">
      <w:pPr>
        <w:ind w:firstLine="720"/>
        <w:jc w:val="both"/>
        <w:outlineLvl w:val="0"/>
        <w:rPr>
          <w:spacing w:val="-2"/>
          <w:lang w:val="sr-Cyrl-CS"/>
        </w:rPr>
      </w:pPr>
      <w:r>
        <w:rPr>
          <w:spacing w:val="-2"/>
          <w:lang w:val="sr-Cyrl-CS"/>
        </w:rPr>
        <w:t>На основу члана 12</w:t>
      </w:r>
      <w:r w:rsidR="00564A79" w:rsidRPr="004E61A1">
        <w:rPr>
          <w:spacing w:val="-2"/>
          <w:lang w:val="sr-Cyrl-CS"/>
        </w:rPr>
        <w:t xml:space="preserve"> Правилника о вредновању страних студијских програма и признавању страних високошколских исправа </w:t>
      </w:r>
      <w:r w:rsidR="00564A79" w:rsidRPr="004E61A1">
        <w:rPr>
          <w:spacing w:val="-2"/>
          <w:lang w:val="ru-RU"/>
        </w:rPr>
        <w:t>(</w:t>
      </w:r>
      <w:r w:rsidR="00564A79" w:rsidRPr="004E61A1">
        <w:rPr>
          <w:spacing w:val="-2"/>
          <w:lang w:val="sr-Cyrl-CS"/>
        </w:rPr>
        <w:t>„</w:t>
      </w:r>
      <w:r w:rsidR="00564A79" w:rsidRPr="004E61A1">
        <w:rPr>
          <w:spacing w:val="-2"/>
          <w:lang w:val="ru-RU"/>
        </w:rPr>
        <w:t>Гласник Универзитета у Београду”, бр. 187/16 и 199/17)</w:t>
      </w:r>
      <w:r w:rsidR="00564A79" w:rsidRPr="004E61A1">
        <w:rPr>
          <w:spacing w:val="-2"/>
          <w:lang w:val="sr-Cyrl-CS"/>
        </w:rPr>
        <w:t xml:space="preserve">, сазивам </w:t>
      </w:r>
      <w:r>
        <w:rPr>
          <w:spacing w:val="-2"/>
          <w:lang w:val="sr-Cyrl-RS"/>
        </w:rPr>
        <w:t>једанаесту</w:t>
      </w:r>
      <w:r w:rsidR="00564A79" w:rsidRPr="004E61A1">
        <w:rPr>
          <w:spacing w:val="-2"/>
          <w:lang w:val="sr-Cyrl-RS"/>
        </w:rPr>
        <w:t xml:space="preserve"> </w:t>
      </w:r>
      <w:r w:rsidR="00564A79" w:rsidRPr="004E61A1">
        <w:rPr>
          <w:spacing w:val="-2"/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која ће се одржати у </w:t>
      </w:r>
      <w:r>
        <w:rPr>
          <w:b/>
          <w:spacing w:val="-2"/>
          <w:lang w:val="sr-Cyrl-RS"/>
        </w:rPr>
        <w:t>уторак</w:t>
      </w:r>
      <w:r w:rsidR="00564A79" w:rsidRPr="004E61A1">
        <w:rPr>
          <w:b/>
          <w:spacing w:val="-2"/>
          <w:lang w:val="sr-Cyrl-CS"/>
        </w:rPr>
        <w:t xml:space="preserve">, </w:t>
      </w:r>
      <w:r>
        <w:rPr>
          <w:b/>
          <w:spacing w:val="-2"/>
          <w:lang w:val="sr-Cyrl-RS"/>
        </w:rPr>
        <w:t>16</w:t>
      </w:r>
      <w:r w:rsidR="00564A79">
        <w:rPr>
          <w:b/>
          <w:spacing w:val="-2"/>
          <w:lang w:val="sr-Cyrl-RS"/>
        </w:rPr>
        <w:t xml:space="preserve">. </w:t>
      </w:r>
      <w:r>
        <w:rPr>
          <w:b/>
          <w:spacing w:val="-2"/>
          <w:lang w:val="sr-Cyrl-RS"/>
        </w:rPr>
        <w:t>јуна</w:t>
      </w:r>
      <w:r w:rsidR="00564A79">
        <w:rPr>
          <w:b/>
          <w:spacing w:val="-2"/>
          <w:lang w:val="sr-Cyrl-RS"/>
        </w:rPr>
        <w:t xml:space="preserve"> 2020</w:t>
      </w:r>
      <w:r w:rsidR="00564A79" w:rsidRPr="004E61A1">
        <w:rPr>
          <w:b/>
          <w:spacing w:val="-2"/>
          <w:lang w:val="sr-Cyrl-CS"/>
        </w:rPr>
        <w:t>. године,</w:t>
      </w:r>
      <w:r w:rsidR="00564A79" w:rsidRPr="004E61A1">
        <w:rPr>
          <w:spacing w:val="-2"/>
          <w:lang w:val="sr-Cyrl-CS"/>
        </w:rPr>
        <w:t xml:space="preserve"> са почетком у </w:t>
      </w:r>
      <w:r w:rsidR="00564A79" w:rsidRPr="004E61A1">
        <w:rPr>
          <w:b/>
          <w:spacing w:val="-2"/>
          <w:lang w:val="sr-Cyrl-CS"/>
        </w:rPr>
        <w:t>1</w:t>
      </w:r>
      <w:r>
        <w:rPr>
          <w:b/>
          <w:spacing w:val="-2"/>
        </w:rPr>
        <w:t>2</w:t>
      </w:r>
      <w:r w:rsidR="00564A79" w:rsidRPr="004E61A1">
        <w:rPr>
          <w:b/>
          <w:spacing w:val="-2"/>
          <w:lang w:val="sr-Cyrl-CS"/>
        </w:rPr>
        <w:t>,00 часова</w:t>
      </w:r>
      <w:r w:rsidR="00564A79" w:rsidRPr="004E61A1">
        <w:rPr>
          <w:spacing w:val="-2"/>
          <w:lang w:val="sr-Cyrl-CS"/>
        </w:rPr>
        <w:t xml:space="preserve">, у Ректорату, Студентски трг 1, сала бр. </w:t>
      </w:r>
      <w:r>
        <w:rPr>
          <w:spacing w:val="-2"/>
        </w:rPr>
        <w:t>16</w:t>
      </w:r>
      <w:r w:rsidR="00564A79" w:rsidRPr="004E61A1">
        <w:rPr>
          <w:spacing w:val="-2"/>
          <w:lang w:val="sr-Cyrl-CS"/>
        </w:rPr>
        <w:t>.</w:t>
      </w:r>
    </w:p>
    <w:p w:rsidR="00564A79" w:rsidRPr="00E93EB8" w:rsidRDefault="00564A79" w:rsidP="00564A79">
      <w:pPr>
        <w:ind w:firstLine="720"/>
        <w:jc w:val="both"/>
        <w:rPr>
          <w:b/>
          <w:color w:val="FF0000"/>
          <w:lang w:val="sr-Cyrl-RS"/>
        </w:rPr>
      </w:pPr>
    </w:p>
    <w:p w:rsidR="00564A79" w:rsidRPr="004E61A1" w:rsidRDefault="00564A79" w:rsidP="00564A79">
      <w:pPr>
        <w:jc w:val="center"/>
        <w:rPr>
          <w:b/>
          <w:lang w:val="sr-Cyrl-CS"/>
        </w:rPr>
      </w:pPr>
      <w:r w:rsidRPr="004E61A1">
        <w:rPr>
          <w:b/>
          <w:lang w:val="sr-Cyrl-CS"/>
        </w:rPr>
        <w:t>Д Н Е В Н И     Р Е Д</w:t>
      </w:r>
    </w:p>
    <w:p w:rsidR="00564A79" w:rsidRPr="00E93EB8" w:rsidRDefault="00564A79" w:rsidP="00564A79">
      <w:pPr>
        <w:jc w:val="both"/>
        <w:rPr>
          <w:color w:val="FF0000"/>
          <w:lang w:val="sr-Cyrl-RS"/>
        </w:rPr>
      </w:pPr>
    </w:p>
    <w:p w:rsidR="00AD37B6" w:rsidRPr="004E61A1" w:rsidRDefault="00AD37B6" w:rsidP="00AD37B6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4E61A1">
        <w:rPr>
          <w:lang w:val="sr-Cyrl-RS"/>
        </w:rPr>
        <w:t xml:space="preserve">Усвајање записника са </w:t>
      </w:r>
      <w:r>
        <w:rPr>
          <w:lang w:val="sr-Cyrl-RS"/>
        </w:rPr>
        <w:t>десете</w:t>
      </w:r>
      <w:r w:rsidRPr="004E61A1">
        <w:rPr>
          <w:lang w:val="sr-Cyrl-CS"/>
        </w:rPr>
        <w:t xml:space="preserve"> </w:t>
      </w:r>
      <w:r w:rsidRPr="004E61A1">
        <w:rPr>
          <w:lang w:val="sr-Cyrl-RS"/>
        </w:rPr>
        <w:t xml:space="preserve">седнице Комисије одржане </w:t>
      </w:r>
      <w:r>
        <w:rPr>
          <w:lang w:val="sr-Cyrl-RS"/>
        </w:rPr>
        <w:t>27. марта 2020</w:t>
      </w:r>
      <w:r w:rsidRPr="004E61A1">
        <w:rPr>
          <w:lang w:val="sr-Cyrl-RS"/>
        </w:rPr>
        <w:t>. године.</w:t>
      </w:r>
    </w:p>
    <w:p w:rsidR="00AD37B6" w:rsidRPr="004E61A1" w:rsidRDefault="00AD37B6" w:rsidP="00AD37B6"/>
    <w:p w:rsidR="00AD37B6" w:rsidRPr="00456B0D" w:rsidRDefault="00AD37B6" w:rsidP="00AD37B6">
      <w:pPr>
        <w:numPr>
          <w:ilvl w:val="0"/>
          <w:numId w:val="2"/>
        </w:numPr>
        <w:tabs>
          <w:tab w:val="left" w:pos="284"/>
        </w:tabs>
        <w:ind w:left="284" w:hanging="284"/>
        <w:rPr>
          <w:bCs/>
          <w:lang w:val="sr-Cyrl-CS"/>
        </w:rPr>
      </w:pPr>
      <w:r w:rsidRPr="002F2992">
        <w:rPr>
          <w:lang w:val="sr-Cyrl-CS"/>
        </w:rPr>
        <w:t>Доношење одлука о вредновању студијских програма:</w:t>
      </w:r>
    </w:p>
    <w:p w:rsidR="00AD37B6" w:rsidRPr="009A1375" w:rsidRDefault="00AD37B6" w:rsidP="00AD37B6">
      <w:pPr>
        <w:tabs>
          <w:tab w:val="left" w:pos="284"/>
        </w:tabs>
        <w:ind w:left="284"/>
        <w:rPr>
          <w:bCs/>
          <w:lang w:val="sr-Latn-RS"/>
        </w:rPr>
      </w:pPr>
    </w:p>
    <w:p w:rsidR="00AD37B6" w:rsidRPr="000768C6" w:rsidRDefault="00AD37B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Виктория Петровна (Надежда) Хлусова</w:t>
      </w:r>
    </w:p>
    <w:p w:rsidR="000768C6" w:rsidRPr="00AD37B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AD37B6" w:rsidRPr="000768C6" w:rsidRDefault="00AD37B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bCs/>
          <w:i/>
        </w:rPr>
        <w:t>Mudhafer</w:t>
      </w:r>
      <w:proofErr w:type="spellEnd"/>
      <w:r>
        <w:rPr>
          <w:b/>
          <w:bCs/>
          <w:i/>
        </w:rPr>
        <w:t xml:space="preserve"> (</w:t>
      </w:r>
      <w:proofErr w:type="spellStart"/>
      <w:r>
        <w:rPr>
          <w:b/>
          <w:bCs/>
          <w:i/>
        </w:rPr>
        <w:t>Eidha</w:t>
      </w:r>
      <w:proofErr w:type="spellEnd"/>
      <w:r>
        <w:rPr>
          <w:b/>
          <w:bCs/>
          <w:i/>
        </w:rPr>
        <w:t xml:space="preserve"> Salem </w:t>
      </w:r>
      <w:proofErr w:type="spellStart"/>
      <w:r>
        <w:rPr>
          <w:b/>
          <w:bCs/>
          <w:i/>
        </w:rPr>
        <w:t>Hadi</w:t>
      </w:r>
      <w:proofErr w:type="spellEnd"/>
      <w:r>
        <w:rPr>
          <w:b/>
          <w:bCs/>
          <w:i/>
        </w:rPr>
        <w:t xml:space="preserve">) Al </w:t>
      </w:r>
      <w:proofErr w:type="spellStart"/>
      <w:r>
        <w:rPr>
          <w:b/>
          <w:bCs/>
          <w:i/>
        </w:rPr>
        <w:t>Braiki</w:t>
      </w:r>
      <w:proofErr w:type="spellEnd"/>
    </w:p>
    <w:p w:rsidR="000768C6" w:rsidRPr="00AD37B6" w:rsidRDefault="000768C6" w:rsidP="000768C6">
      <w:pPr>
        <w:tabs>
          <w:tab w:val="left" w:pos="426"/>
        </w:tabs>
        <w:jc w:val="both"/>
        <w:rPr>
          <w:lang w:val="sr-Cyrl-RS"/>
        </w:rPr>
      </w:pPr>
    </w:p>
    <w:p w:rsidR="00AD37B6" w:rsidRPr="000768C6" w:rsidRDefault="00AD37B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 xml:space="preserve">Ласло </w:t>
      </w:r>
      <w:r w:rsidR="00E17A89">
        <w:rPr>
          <w:b/>
          <w:bCs/>
          <w:i/>
          <w:lang w:val="sr-Cyrl-RS"/>
        </w:rPr>
        <w:t xml:space="preserve">(Ласло) </w:t>
      </w:r>
      <w:r>
        <w:rPr>
          <w:b/>
          <w:bCs/>
          <w:i/>
          <w:lang w:val="sr-Cyrl-RS"/>
        </w:rPr>
        <w:t>Калнок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7674C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Ђорђе (Данко) Михајловић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7674C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Небојша (Драгослав) Ђорђевић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7674C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proofErr w:type="spellStart"/>
      <w:r>
        <w:rPr>
          <w:b/>
          <w:bCs/>
          <w:i/>
        </w:rPr>
        <w:t>Cemil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Cem</w:t>
      </w:r>
      <w:proofErr w:type="spellEnd"/>
      <w:r>
        <w:rPr>
          <w:b/>
          <w:bCs/>
          <w:i/>
        </w:rPr>
        <w:t xml:space="preserve"> (</w:t>
      </w:r>
      <w:proofErr w:type="spellStart"/>
      <w:r>
        <w:rPr>
          <w:b/>
          <w:bCs/>
          <w:i/>
        </w:rPr>
        <w:t>Eyup</w:t>
      </w:r>
      <w:proofErr w:type="spellEnd"/>
      <w:r>
        <w:rPr>
          <w:b/>
          <w:bCs/>
          <w:i/>
        </w:rPr>
        <w:t>) Aydin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7674C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Милош (Бора) Пржић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7674C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</w:rPr>
        <w:t>Omar (</w:t>
      </w:r>
      <w:r>
        <w:rPr>
          <w:b/>
          <w:bCs/>
          <w:i/>
          <w:lang w:val="sr-Latn-RS"/>
        </w:rPr>
        <w:t>Talib ISmail Shaneen) Alblooshi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7674C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Sultan (Mohammed Mohammed Ali) Alhemeiri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7674C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Hamad  (Mohammed Saeed Buti) Alneyadi</w:t>
      </w:r>
    </w:p>
    <w:p w:rsidR="000768C6" w:rsidRPr="007674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7674C6" w:rsidRPr="000768C6" w:rsidRDefault="007674C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Saeed (Salem Saeed Salem) Alebri</w:t>
      </w:r>
    </w:p>
    <w:p w:rsidR="000768C6" w:rsidRPr="000768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0768C6" w:rsidRPr="00022A83" w:rsidRDefault="000768C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Abdullah (Ali Jabara Hasan) Almarar</w:t>
      </w:r>
    </w:p>
    <w:p w:rsidR="00AD37B6" w:rsidRPr="00CC7BA3" w:rsidRDefault="00AD37B6" w:rsidP="00AD37B6">
      <w:pPr>
        <w:tabs>
          <w:tab w:val="left" w:pos="426"/>
          <w:tab w:val="left" w:pos="567"/>
        </w:tabs>
        <w:ind w:left="426"/>
        <w:jc w:val="both"/>
        <w:rPr>
          <w:bCs/>
          <w:lang w:val="sr-Cyrl-RS"/>
        </w:rPr>
      </w:pPr>
    </w:p>
    <w:p w:rsidR="00AD37B6" w:rsidRPr="00971674" w:rsidRDefault="00AD37B6" w:rsidP="00AD37B6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971674">
        <w:rPr>
          <w:lang w:val="sr-Cyrl-CS"/>
        </w:rPr>
        <w:t>Доношење одлука о признавању</w:t>
      </w:r>
      <w:r>
        <w:rPr>
          <w:lang w:val="sr-Latn-RS"/>
        </w:rPr>
        <w:t>:</w:t>
      </w:r>
    </w:p>
    <w:p w:rsidR="00AD37B6" w:rsidRPr="00581E90" w:rsidRDefault="00AD37B6" w:rsidP="00AD37B6">
      <w:pPr>
        <w:tabs>
          <w:tab w:val="left" w:pos="426"/>
        </w:tabs>
        <w:jc w:val="both"/>
        <w:rPr>
          <w:lang w:val="sr-Latn-RS"/>
        </w:rPr>
      </w:pPr>
    </w:p>
    <w:p w:rsidR="00AD37B6" w:rsidRPr="000768C6" w:rsidRDefault="000768C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Ian (Brett) Karanovich</w:t>
      </w:r>
    </w:p>
    <w:p w:rsidR="000768C6" w:rsidRPr="000768C6" w:rsidRDefault="000768C6" w:rsidP="000768C6">
      <w:pPr>
        <w:tabs>
          <w:tab w:val="left" w:pos="426"/>
        </w:tabs>
        <w:ind w:left="426"/>
        <w:jc w:val="both"/>
        <w:rPr>
          <w:lang w:val="sr-Cyrl-RS"/>
        </w:rPr>
      </w:pPr>
    </w:p>
    <w:p w:rsidR="000768C6" w:rsidRPr="000768C6" w:rsidRDefault="000768C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Горан Вељко (Вељко) Милутиновић</w:t>
      </w:r>
    </w:p>
    <w:p w:rsidR="008B6676" w:rsidRPr="00954549" w:rsidRDefault="008B6676" w:rsidP="00954549">
      <w:pPr>
        <w:tabs>
          <w:tab w:val="left" w:pos="426"/>
        </w:tabs>
        <w:jc w:val="both"/>
        <w:rPr>
          <w:lang w:val="sr-Cyrl-RS"/>
        </w:rPr>
      </w:pPr>
    </w:p>
    <w:p w:rsidR="000768C6" w:rsidRPr="008B6676" w:rsidRDefault="008B6676" w:rsidP="008B667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proofErr w:type="spellStart"/>
      <w:r w:rsidRPr="008B6676">
        <w:rPr>
          <w:b/>
          <w:bCs/>
          <w:i/>
        </w:rPr>
        <w:t>Тијана</w:t>
      </w:r>
      <w:proofErr w:type="spellEnd"/>
      <w:r w:rsidRPr="008B6676">
        <w:rPr>
          <w:b/>
          <w:bCs/>
          <w:i/>
        </w:rPr>
        <w:t xml:space="preserve"> (</w:t>
      </w:r>
      <w:proofErr w:type="spellStart"/>
      <w:r w:rsidRPr="008B6676">
        <w:rPr>
          <w:b/>
          <w:bCs/>
          <w:i/>
        </w:rPr>
        <w:t>Неџад</w:t>
      </w:r>
      <w:proofErr w:type="spellEnd"/>
      <w:r w:rsidRPr="008B6676">
        <w:rPr>
          <w:b/>
          <w:bCs/>
          <w:i/>
        </w:rPr>
        <w:t xml:space="preserve">) </w:t>
      </w:r>
      <w:proofErr w:type="spellStart"/>
      <w:r w:rsidRPr="008B6676">
        <w:rPr>
          <w:b/>
          <w:bCs/>
          <w:i/>
        </w:rPr>
        <w:t>Бајрић</w:t>
      </w:r>
      <w:proofErr w:type="spellEnd"/>
      <w:r w:rsidRPr="008B6676">
        <w:rPr>
          <w:b/>
          <w:bCs/>
          <w:i/>
        </w:rPr>
        <w:t xml:space="preserve">, </w:t>
      </w:r>
      <w:proofErr w:type="spellStart"/>
      <w:r w:rsidRPr="008B6676">
        <w:rPr>
          <w:b/>
          <w:bCs/>
          <w:i/>
        </w:rPr>
        <w:t>рођ</w:t>
      </w:r>
      <w:proofErr w:type="spellEnd"/>
      <w:r w:rsidRPr="008B6676">
        <w:rPr>
          <w:b/>
          <w:bCs/>
          <w:i/>
        </w:rPr>
        <w:t xml:space="preserve">. </w:t>
      </w:r>
      <w:proofErr w:type="spellStart"/>
      <w:r w:rsidRPr="008B6676">
        <w:rPr>
          <w:b/>
          <w:bCs/>
          <w:i/>
        </w:rPr>
        <w:t>Морањкић</w:t>
      </w:r>
      <w:proofErr w:type="spellEnd"/>
    </w:p>
    <w:p w:rsidR="008B6676" w:rsidRPr="008B6676" w:rsidRDefault="008B6676" w:rsidP="008B6676">
      <w:pPr>
        <w:tabs>
          <w:tab w:val="left" w:pos="426"/>
        </w:tabs>
        <w:ind w:left="426"/>
        <w:jc w:val="both"/>
        <w:rPr>
          <w:lang w:val="sr-Cyrl-RS"/>
        </w:rPr>
      </w:pPr>
    </w:p>
    <w:p w:rsidR="000768C6" w:rsidRPr="00947CBB" w:rsidRDefault="000768C6" w:rsidP="00AD37B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Арнела (Муниб) Пашалић</w:t>
      </w:r>
    </w:p>
    <w:p w:rsidR="00AD37B6" w:rsidRPr="00F13651" w:rsidRDefault="00AD37B6" w:rsidP="00AD37B6">
      <w:pPr>
        <w:tabs>
          <w:tab w:val="left" w:pos="426"/>
        </w:tabs>
        <w:ind w:left="426"/>
        <w:jc w:val="both"/>
        <w:rPr>
          <w:lang w:val="sr-Cyrl-RS"/>
        </w:rPr>
      </w:pPr>
    </w:p>
    <w:p w:rsidR="00AD37B6" w:rsidRPr="00427FA0" w:rsidRDefault="00AD37B6" w:rsidP="000768C6">
      <w:pPr>
        <w:tabs>
          <w:tab w:val="left" w:pos="284"/>
        </w:tabs>
        <w:jc w:val="both"/>
        <w:rPr>
          <w:lang w:val="sr-Cyrl-RS"/>
        </w:rPr>
      </w:pPr>
      <w:r>
        <w:rPr>
          <w:lang w:val="sr-Cyrl-RS"/>
        </w:rPr>
        <w:t>4.</w:t>
      </w:r>
      <w:r w:rsidRPr="00E67E85">
        <w:rPr>
          <w:lang w:val="sr-Cyrl-RS"/>
        </w:rPr>
        <w:t xml:space="preserve"> </w:t>
      </w:r>
      <w:r w:rsidRPr="00427FA0">
        <w:rPr>
          <w:lang w:val="sr-Cyrl-RS"/>
        </w:rPr>
        <w:t xml:space="preserve"> Разно</w:t>
      </w:r>
    </w:p>
    <w:p w:rsidR="00AD37B6" w:rsidRDefault="00AD37B6" w:rsidP="00AD37B6">
      <w:pPr>
        <w:rPr>
          <w:b/>
          <w:i/>
          <w:lang w:val="sr-Cyrl-RS"/>
        </w:rPr>
      </w:pPr>
    </w:p>
    <w:p w:rsidR="000768C6" w:rsidRPr="00703F94" w:rsidRDefault="000768C6" w:rsidP="00AD37B6">
      <w:pPr>
        <w:rPr>
          <w:b/>
          <w:i/>
          <w:lang w:val="sr-Cyrl-RS"/>
        </w:rPr>
      </w:pPr>
    </w:p>
    <w:p w:rsidR="00AD37B6" w:rsidRPr="00025D58" w:rsidRDefault="00AD37B6" w:rsidP="00AD37B6">
      <w:pPr>
        <w:rPr>
          <w:lang w:val="sr-Cyrl-RS"/>
        </w:rPr>
      </w:pPr>
      <w:r>
        <w:rPr>
          <w:b/>
          <w:lang w:val="sr-Cyrl-CS"/>
        </w:rPr>
        <w:t>НАПОМЕНА</w:t>
      </w:r>
      <w:r w:rsidRPr="00813524">
        <w:rPr>
          <w:lang w:val="sr-Cyrl-CS"/>
        </w:rPr>
        <w:t xml:space="preserve">: </w:t>
      </w:r>
      <w:r>
        <w:rPr>
          <w:lang w:val="sr-Cyrl-CS"/>
        </w:rPr>
        <w:t>МАТЕРИЈАЛ</w:t>
      </w:r>
      <w:r w:rsidRPr="00813524">
        <w:rPr>
          <w:lang w:val="sr-Cyrl-CS"/>
        </w:rPr>
        <w:t xml:space="preserve"> </w:t>
      </w:r>
      <w:r>
        <w:rPr>
          <w:lang w:val="sr-Cyrl-CS"/>
        </w:rPr>
        <w:t>ЗА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СЕДНИЦУ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НАЛАЗИ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САЈТУ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УНИВЕРЗИТЕТА</w:t>
      </w:r>
      <w:r w:rsidRPr="00813524">
        <w:rPr>
          <w:lang w:val="sr-Cyrl-CS"/>
        </w:rPr>
        <w:t xml:space="preserve"> </w:t>
      </w:r>
      <w:hyperlink r:id="rId8" w:history="1">
        <w:r w:rsidRPr="00E53405">
          <w:rPr>
            <w:rStyle w:val="Hyperlink"/>
          </w:rPr>
          <w:t>http://www.bg.ac.rs/sr/organi/priznavanje-stranih/sednice.php</w:t>
        </w:r>
      </w:hyperlink>
      <w:r>
        <w:rPr>
          <w:lang w:val="sr-Cyrl-RS"/>
        </w:rPr>
        <w:t xml:space="preserve"> </w:t>
      </w:r>
    </w:p>
    <w:p w:rsidR="00AD37B6" w:rsidRDefault="00AD37B6" w:rsidP="00AD37B6">
      <w:pPr>
        <w:rPr>
          <w:lang w:val="sr-Cyrl-CS"/>
        </w:rPr>
      </w:pPr>
      <w:r w:rsidRPr="00CB01C2">
        <w:rPr>
          <w:lang w:val="sr-Cyrl-CS"/>
        </w:rPr>
        <w:t xml:space="preserve"> </w:t>
      </w:r>
    </w:p>
    <w:p w:rsidR="00AD37B6" w:rsidRDefault="00AD37B6" w:rsidP="00AD37B6">
      <w:pPr>
        <w:jc w:val="both"/>
        <w:rPr>
          <w:lang w:val="sr-Cyrl-CS"/>
        </w:rPr>
      </w:pPr>
      <w:r>
        <w:rPr>
          <w:lang w:val="sr-Cyrl-CS"/>
        </w:rPr>
        <w:t>С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колегијалним</w:t>
      </w:r>
      <w:r w:rsidRPr="00813524">
        <w:rPr>
          <w:lang w:val="sr-Cyrl-CS"/>
        </w:rPr>
        <w:t xml:space="preserve"> </w:t>
      </w:r>
      <w:r>
        <w:rPr>
          <w:lang w:val="sr-Cyrl-CS"/>
        </w:rPr>
        <w:t>поздравом</w:t>
      </w:r>
      <w:r w:rsidRPr="00813524">
        <w:rPr>
          <w:lang w:val="sr-Cyrl-CS"/>
        </w:rPr>
        <w:t xml:space="preserve">, </w:t>
      </w:r>
    </w:p>
    <w:p w:rsidR="00AD37B6" w:rsidRDefault="00AD37B6" w:rsidP="00AD37B6">
      <w:pPr>
        <w:ind w:left="4320"/>
        <w:jc w:val="center"/>
        <w:rPr>
          <w:lang w:val="sr-Cyrl-CS"/>
        </w:rPr>
      </w:pPr>
    </w:p>
    <w:p w:rsidR="000768C6" w:rsidRDefault="000768C6" w:rsidP="00AD37B6">
      <w:pPr>
        <w:ind w:left="4320"/>
        <w:jc w:val="center"/>
        <w:rPr>
          <w:lang w:val="sr-Cyrl-CS"/>
        </w:rPr>
      </w:pPr>
    </w:p>
    <w:p w:rsidR="00AD37B6" w:rsidRPr="00813524" w:rsidRDefault="00AD37B6" w:rsidP="00AD37B6">
      <w:pPr>
        <w:ind w:left="4320"/>
        <w:jc w:val="center"/>
        <w:rPr>
          <w:lang w:val="sr-Cyrl-CS"/>
        </w:rPr>
      </w:pPr>
      <w:r>
        <w:rPr>
          <w:lang w:val="sr-Cyrl-CS"/>
        </w:rPr>
        <w:t>ПРЕДСЕДНИК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КОМИСИЈЕ</w:t>
      </w:r>
    </w:p>
    <w:p w:rsidR="00AD37B6" w:rsidRDefault="00AD37B6" w:rsidP="00AD37B6">
      <w:pPr>
        <w:ind w:left="4320"/>
        <w:jc w:val="center"/>
        <w:rPr>
          <w:lang w:val="sr-Cyrl-CS"/>
        </w:rPr>
      </w:pPr>
      <w:r>
        <w:rPr>
          <w:lang w:val="sr-Cyrl-CS"/>
        </w:rPr>
        <w:t>П Р О Р</w:t>
      </w:r>
      <w:r w:rsidRPr="00813524">
        <w:rPr>
          <w:lang w:val="sr-Cyrl-CS"/>
        </w:rPr>
        <w:t xml:space="preserve"> </w:t>
      </w:r>
      <w:r>
        <w:rPr>
          <w:lang w:val="sr-Cyrl-CS"/>
        </w:rPr>
        <w:t>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К</w:t>
      </w:r>
      <w:r w:rsidRPr="00813524">
        <w:rPr>
          <w:lang w:val="sr-Cyrl-CS"/>
        </w:rPr>
        <w:t xml:space="preserve"> </w:t>
      </w:r>
      <w:r>
        <w:rPr>
          <w:lang w:val="sr-Cyrl-CS"/>
        </w:rPr>
        <w:t>Т</w:t>
      </w:r>
      <w:r w:rsidRPr="00813524">
        <w:rPr>
          <w:lang w:val="sr-Cyrl-CS"/>
        </w:rPr>
        <w:t xml:space="preserve"> </w:t>
      </w:r>
      <w:r>
        <w:rPr>
          <w:lang w:val="sr-Cyrl-CS"/>
        </w:rPr>
        <w:t>О</w:t>
      </w:r>
      <w:r w:rsidRPr="00813524">
        <w:rPr>
          <w:lang w:val="sr-Cyrl-CS"/>
        </w:rPr>
        <w:t xml:space="preserve"> </w:t>
      </w:r>
      <w:r>
        <w:rPr>
          <w:lang w:val="sr-Cyrl-CS"/>
        </w:rPr>
        <w:t>Р</w:t>
      </w:r>
    </w:p>
    <w:p w:rsidR="00AD37B6" w:rsidRDefault="00AD37B6" w:rsidP="00AD37B6">
      <w:pPr>
        <w:ind w:left="4320"/>
        <w:jc w:val="center"/>
        <w:rPr>
          <w:lang w:val="sr-Cyrl-CS"/>
        </w:rPr>
      </w:pPr>
    </w:p>
    <w:p w:rsidR="00AD37B6" w:rsidRDefault="00AD37B6" w:rsidP="00AD37B6">
      <w:pPr>
        <w:ind w:left="4320"/>
        <w:jc w:val="center"/>
        <w:rPr>
          <w:lang w:val="sr-Cyrl-CS"/>
        </w:rPr>
      </w:pPr>
    </w:p>
    <w:p w:rsidR="00AD37B6" w:rsidRPr="007F7770" w:rsidRDefault="00AD37B6" w:rsidP="00AD37B6">
      <w:pPr>
        <w:pStyle w:val="Vlada1l"/>
        <w:ind w:left="3600" w:firstLine="720"/>
        <w:jc w:val="left"/>
        <w:rPr>
          <w:szCs w:val="24"/>
          <w:lang w:val="sr-Cyrl-RS"/>
        </w:rPr>
      </w:pPr>
      <w:r>
        <w:rPr>
          <w:szCs w:val="24"/>
          <w:lang w:val="sr-Cyrl-CS"/>
        </w:rPr>
        <w:t xml:space="preserve">         </w:t>
      </w:r>
      <w:r w:rsidR="000768C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 </w:t>
      </w:r>
      <w:r>
        <w:rPr>
          <w:szCs w:val="24"/>
        </w:rPr>
        <w:t xml:space="preserve"> </w:t>
      </w:r>
      <w:r>
        <w:rPr>
          <w:szCs w:val="24"/>
          <w:lang w:val="sr-Cyrl-CS"/>
        </w:rPr>
        <w:t xml:space="preserve">    </w:t>
      </w:r>
      <w:r>
        <w:rPr>
          <w:szCs w:val="24"/>
          <w:lang w:val="sr-Cyrl-RS"/>
        </w:rPr>
        <w:t>п</w:t>
      </w:r>
      <w:r>
        <w:rPr>
          <w:szCs w:val="24"/>
          <w:lang w:val="sr-Cyrl-CS"/>
        </w:rPr>
        <w:t>роф. др Петар Булат</w:t>
      </w:r>
    </w:p>
    <w:p w:rsidR="008E7D0C" w:rsidRDefault="008E7D0C" w:rsidP="008E7D0C">
      <w:pPr>
        <w:jc w:val="center"/>
        <w:rPr>
          <w:b/>
        </w:rPr>
      </w:pPr>
    </w:p>
    <w:p w:rsidR="008E7D0C" w:rsidRDefault="008E7D0C" w:rsidP="008E7D0C">
      <w:pPr>
        <w:jc w:val="center"/>
        <w:rPr>
          <w:b/>
          <w:lang w:val="sr-Cyrl-RS"/>
        </w:rPr>
      </w:pPr>
    </w:p>
    <w:p w:rsidR="008E7D0C" w:rsidRDefault="008E7D0C" w:rsidP="008E7D0C">
      <w:pPr>
        <w:jc w:val="center"/>
        <w:rPr>
          <w:b/>
          <w:lang w:val="sr-Cyrl-CS"/>
        </w:rPr>
      </w:pPr>
      <w:r>
        <w:rPr>
          <w:b/>
          <w:lang w:val="sr-Cyrl-RS"/>
        </w:rPr>
        <w:t>Д О П У Н А</w:t>
      </w:r>
      <w:r w:rsidRPr="004E61A1">
        <w:rPr>
          <w:b/>
          <w:lang w:val="sr-Cyrl-CS"/>
        </w:rPr>
        <w:t xml:space="preserve">     Д Н Е В Н </w:t>
      </w:r>
      <w:r>
        <w:rPr>
          <w:b/>
          <w:lang w:val="sr-Cyrl-CS"/>
        </w:rPr>
        <w:t>О Г</w:t>
      </w:r>
      <w:r w:rsidRPr="004E61A1">
        <w:rPr>
          <w:b/>
          <w:lang w:val="sr-Cyrl-CS"/>
        </w:rPr>
        <w:t xml:space="preserve">     Р Е Д</w:t>
      </w:r>
    </w:p>
    <w:p w:rsidR="008E7D0C" w:rsidRPr="004E61A1" w:rsidRDefault="008E7D0C" w:rsidP="008E7D0C">
      <w:pPr>
        <w:jc w:val="center"/>
        <w:rPr>
          <w:b/>
          <w:lang w:val="sr-Cyrl-CS"/>
        </w:rPr>
      </w:pPr>
    </w:p>
    <w:p w:rsidR="008E7D0C" w:rsidRPr="00456B0D" w:rsidRDefault="008E7D0C" w:rsidP="008E7D0C">
      <w:pPr>
        <w:tabs>
          <w:tab w:val="left" w:pos="284"/>
        </w:tabs>
        <w:rPr>
          <w:bCs/>
          <w:lang w:val="sr-Cyrl-CS"/>
        </w:rPr>
      </w:pPr>
      <w:r>
        <w:rPr>
          <w:lang w:val="sr-Cyrl-CS"/>
        </w:rPr>
        <w:t xml:space="preserve">2. </w:t>
      </w:r>
      <w:r w:rsidRPr="002F2992">
        <w:rPr>
          <w:lang w:val="sr-Cyrl-CS"/>
        </w:rPr>
        <w:t>Доношење одлука о вредновању студијских програма:</w:t>
      </w:r>
    </w:p>
    <w:p w:rsidR="008E7D0C" w:rsidRPr="009A1375" w:rsidRDefault="008E7D0C" w:rsidP="008E7D0C">
      <w:pPr>
        <w:tabs>
          <w:tab w:val="left" w:pos="284"/>
        </w:tabs>
        <w:ind w:left="284"/>
        <w:rPr>
          <w:bCs/>
          <w:lang w:val="sr-Latn-RS"/>
        </w:rPr>
      </w:pPr>
    </w:p>
    <w:p w:rsidR="008E7D0C" w:rsidRDefault="008E7D0C" w:rsidP="008E7D0C">
      <w:pPr>
        <w:tabs>
          <w:tab w:val="left" w:pos="426"/>
        </w:tabs>
        <w:jc w:val="both"/>
        <w:rPr>
          <w:b/>
          <w:bCs/>
          <w:i/>
        </w:rPr>
      </w:pPr>
      <w:r w:rsidRPr="008E7D0C">
        <w:rPr>
          <w:bCs/>
          <w:lang w:val="sr-Cyrl-RS"/>
        </w:rPr>
        <w:t>2.13.</w:t>
      </w:r>
      <w:r>
        <w:rPr>
          <w:b/>
          <w:bCs/>
          <w:i/>
          <w:lang w:val="sr-Cyrl-RS"/>
        </w:rPr>
        <w:t xml:space="preserve"> </w:t>
      </w:r>
      <w:r>
        <w:rPr>
          <w:b/>
          <w:bCs/>
          <w:i/>
        </w:rPr>
        <w:t xml:space="preserve">Salem (Abdulla) </w:t>
      </w:r>
      <w:proofErr w:type="spellStart"/>
      <w:r>
        <w:rPr>
          <w:b/>
          <w:bCs/>
          <w:i/>
        </w:rPr>
        <w:t>Almarzooqi</w:t>
      </w:r>
      <w:proofErr w:type="spellEnd"/>
    </w:p>
    <w:p w:rsidR="008E7D0C" w:rsidRDefault="008E7D0C" w:rsidP="008E7D0C">
      <w:pPr>
        <w:tabs>
          <w:tab w:val="left" w:pos="426"/>
        </w:tabs>
        <w:jc w:val="both"/>
        <w:rPr>
          <w:b/>
          <w:bCs/>
          <w:i/>
        </w:rPr>
      </w:pPr>
    </w:p>
    <w:p w:rsidR="008E7D0C" w:rsidRPr="008E7D0C" w:rsidRDefault="008E7D0C" w:rsidP="008E7D0C">
      <w:pPr>
        <w:tabs>
          <w:tab w:val="left" w:pos="426"/>
        </w:tabs>
        <w:jc w:val="both"/>
        <w:rPr>
          <w:b/>
          <w:i/>
        </w:rPr>
      </w:pPr>
      <w:r>
        <w:rPr>
          <w:bCs/>
        </w:rPr>
        <w:t xml:space="preserve">2.14. </w:t>
      </w:r>
      <w:r w:rsidR="007A22D7">
        <w:rPr>
          <w:b/>
          <w:bCs/>
          <w:i/>
        </w:rPr>
        <w:t>Sultan (Saeed) Al Shamsi</w:t>
      </w:r>
      <w:bookmarkStart w:id="1" w:name="_GoBack"/>
      <w:bookmarkEnd w:id="1"/>
    </w:p>
    <w:p w:rsidR="002C2E55" w:rsidRDefault="002C2E55" w:rsidP="00AD37B6">
      <w:pPr>
        <w:tabs>
          <w:tab w:val="left" w:pos="284"/>
        </w:tabs>
        <w:ind w:left="284"/>
        <w:jc w:val="both"/>
      </w:pPr>
    </w:p>
    <w:sectPr w:rsidR="002C2E55" w:rsidSect="00B472E1">
      <w:type w:val="continuous"/>
      <w:pgSz w:w="11907" w:h="16840" w:code="1"/>
      <w:pgMar w:top="1418" w:right="1701" w:bottom="1170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3897"/>
    <w:multiLevelType w:val="multilevel"/>
    <w:tmpl w:val="C5B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2"/>
  </w:num>
  <w:num w:numId="6">
    <w:abstractNumId w:val="15"/>
  </w:num>
  <w:num w:numId="7">
    <w:abstractNumId w:val="12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24B30"/>
    <w:rsid w:val="0004286A"/>
    <w:rsid w:val="000768C6"/>
    <w:rsid w:val="000B61DB"/>
    <w:rsid w:val="000F7459"/>
    <w:rsid w:val="00156F04"/>
    <w:rsid w:val="00182B86"/>
    <w:rsid w:val="00192B0F"/>
    <w:rsid w:val="00197AB1"/>
    <w:rsid w:val="001A5FAD"/>
    <w:rsid w:val="001A6224"/>
    <w:rsid w:val="001B6AC9"/>
    <w:rsid w:val="001C3A06"/>
    <w:rsid w:val="00224C0B"/>
    <w:rsid w:val="00253E0A"/>
    <w:rsid w:val="00264991"/>
    <w:rsid w:val="00273CDE"/>
    <w:rsid w:val="002C2E55"/>
    <w:rsid w:val="002E03A7"/>
    <w:rsid w:val="003337D0"/>
    <w:rsid w:val="00336308"/>
    <w:rsid w:val="00371762"/>
    <w:rsid w:val="003859AB"/>
    <w:rsid w:val="00385E9E"/>
    <w:rsid w:val="003B5457"/>
    <w:rsid w:val="003C2659"/>
    <w:rsid w:val="003E4F93"/>
    <w:rsid w:val="00420304"/>
    <w:rsid w:val="00424E63"/>
    <w:rsid w:val="004421DB"/>
    <w:rsid w:val="004C27CB"/>
    <w:rsid w:val="004D33A0"/>
    <w:rsid w:val="005518AF"/>
    <w:rsid w:val="00564A79"/>
    <w:rsid w:val="005710D6"/>
    <w:rsid w:val="00581EDA"/>
    <w:rsid w:val="005D12E8"/>
    <w:rsid w:val="0060022E"/>
    <w:rsid w:val="0060403D"/>
    <w:rsid w:val="006558AA"/>
    <w:rsid w:val="006924DB"/>
    <w:rsid w:val="006A410B"/>
    <w:rsid w:val="006D3081"/>
    <w:rsid w:val="00702B64"/>
    <w:rsid w:val="0070598A"/>
    <w:rsid w:val="00714BF2"/>
    <w:rsid w:val="007674C6"/>
    <w:rsid w:val="007A22D7"/>
    <w:rsid w:val="007A7F26"/>
    <w:rsid w:val="007B47B8"/>
    <w:rsid w:val="007B722B"/>
    <w:rsid w:val="007D07C2"/>
    <w:rsid w:val="007D396F"/>
    <w:rsid w:val="008070DC"/>
    <w:rsid w:val="00857607"/>
    <w:rsid w:val="0086444F"/>
    <w:rsid w:val="008B5805"/>
    <w:rsid w:val="008B6676"/>
    <w:rsid w:val="008D0E79"/>
    <w:rsid w:val="008E7D0C"/>
    <w:rsid w:val="00915F4E"/>
    <w:rsid w:val="00926862"/>
    <w:rsid w:val="009524AF"/>
    <w:rsid w:val="00954549"/>
    <w:rsid w:val="00956D23"/>
    <w:rsid w:val="009610C5"/>
    <w:rsid w:val="009D2D7A"/>
    <w:rsid w:val="009E0DB2"/>
    <w:rsid w:val="00A04422"/>
    <w:rsid w:val="00A446E4"/>
    <w:rsid w:val="00A54D20"/>
    <w:rsid w:val="00A66B99"/>
    <w:rsid w:val="00A736AF"/>
    <w:rsid w:val="00A972C4"/>
    <w:rsid w:val="00AA31CF"/>
    <w:rsid w:val="00AB7C6F"/>
    <w:rsid w:val="00AC3523"/>
    <w:rsid w:val="00AD37B6"/>
    <w:rsid w:val="00B7194A"/>
    <w:rsid w:val="00B82EBB"/>
    <w:rsid w:val="00BA6295"/>
    <w:rsid w:val="00BC0465"/>
    <w:rsid w:val="00BC78CB"/>
    <w:rsid w:val="00C011AA"/>
    <w:rsid w:val="00C27659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CE4EEE"/>
    <w:rsid w:val="00D048DC"/>
    <w:rsid w:val="00D36B3B"/>
    <w:rsid w:val="00D509B7"/>
    <w:rsid w:val="00D63640"/>
    <w:rsid w:val="00D83195"/>
    <w:rsid w:val="00DA6EBC"/>
    <w:rsid w:val="00DE24DF"/>
    <w:rsid w:val="00E0246C"/>
    <w:rsid w:val="00E17A89"/>
    <w:rsid w:val="00E41FDF"/>
    <w:rsid w:val="00E429C2"/>
    <w:rsid w:val="00E44C6F"/>
    <w:rsid w:val="00E50C20"/>
    <w:rsid w:val="00E937E1"/>
    <w:rsid w:val="00EA4E80"/>
    <w:rsid w:val="00F01196"/>
    <w:rsid w:val="00F07E18"/>
    <w:rsid w:val="00F16504"/>
    <w:rsid w:val="00F40A24"/>
    <w:rsid w:val="00F63E24"/>
    <w:rsid w:val="00F92F7B"/>
    <w:rsid w:val="00FB47B5"/>
    <w:rsid w:val="00F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priznavanje-stranih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3351-59F5-41F8-BF34-8D9984D7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281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milenac</cp:lastModifiedBy>
  <cp:revision>8</cp:revision>
  <cp:lastPrinted>2019-10-23T10:15:00Z</cp:lastPrinted>
  <dcterms:created xsi:type="dcterms:W3CDTF">2020-06-09T14:00:00Z</dcterms:created>
  <dcterms:modified xsi:type="dcterms:W3CDTF">2020-06-15T13:12:00Z</dcterms:modified>
</cp:coreProperties>
</file>