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MENTORU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Bojana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Obradovi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redovini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profesor</w:t>
      </w:r>
      <w:proofErr w:type="spellEnd"/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Univerzitet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Beogradu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Tehnološko-metalurški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fakultet</w:t>
      </w:r>
      <w:proofErr w:type="spellEnd"/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Spisak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odabranih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kvalifikuju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mentora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sz w:val="24"/>
          <w:szCs w:val="24"/>
        </w:rPr>
        <w:t>enje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doktorske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disertacije</w:t>
      </w:r>
      <w:proofErr w:type="spellEnd"/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vrhunskim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unarodnim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asopisima</w:t>
      </w:r>
      <w:proofErr w:type="spellEnd"/>
      <w:r>
        <w:rPr>
          <w:rFonts w:ascii="Times New Roman" w:hAnsi="Times New Roman" w:cs="Times New Roman"/>
          <w:sz w:val="24"/>
          <w:szCs w:val="24"/>
        </w:rPr>
        <w:t>, M21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Stojkovska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Bugarski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Obradovic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., “Evaluation of alginate hydrogels under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vivo – like bioreactor conditions for cartilage tissue engineering”,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 Mater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Mater Med.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(10), 2869-2879, </w:t>
      </w:r>
      <w:r>
        <w:rPr>
          <w:rFonts w:ascii="Times New Roman" w:hAnsi="Times New Roman" w:cs="Times New Roman"/>
          <w:b/>
          <w:bCs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ISSN 0957-4530, IF 2010: 2.325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Nikolaev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N.I.,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Obradovic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B.,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Versteeg</w:t>
      </w:r>
      <w:proofErr w:type="spellEnd"/>
      <w:r>
        <w:rPr>
          <w:rFonts w:ascii="Times New Roman" w:hAnsi="Times New Roman" w:cs="Times New Roman"/>
          <w:sz w:val="24"/>
          <w:szCs w:val="24"/>
        </w:rPr>
        <w:t>, H.K., Lemon, G., Williams D.J., “A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validated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model of GAG deposition, cell distribution, and growth of tissue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engineered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cartilage cultured in a rotating bioreactor”,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Biotech.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Bioeng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105 </w:t>
      </w:r>
      <w:r>
        <w:rPr>
          <w:rFonts w:ascii="Times New Roman" w:hAnsi="Times New Roman" w:cs="Times New Roman"/>
          <w:sz w:val="24"/>
          <w:szCs w:val="24"/>
        </w:rPr>
        <w:t>(4), 842-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853, </w:t>
      </w:r>
      <w:r>
        <w:rPr>
          <w:rFonts w:ascii="Times New Roman" w:hAnsi="Times New Roman" w:cs="Times New Roman"/>
          <w:b/>
          <w:bCs/>
          <w:sz w:val="24"/>
          <w:szCs w:val="24"/>
        </w:rPr>
        <w:t>2010</w:t>
      </w:r>
      <w:r>
        <w:rPr>
          <w:rFonts w:ascii="Times New Roman" w:hAnsi="Times New Roman" w:cs="Times New Roman"/>
          <w:sz w:val="20"/>
          <w:szCs w:val="20"/>
        </w:rPr>
        <w:t>. ISSN 0006-3592, IF 2010: 3.370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Obradovic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Stojkovska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Miskovic-Stankovic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V, “Novel alginate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nanocomposite hydrogels with incorporated silver nanoparticles”,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 Mater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Mater Med.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 xml:space="preserve">(1), 99-107,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2012. </w:t>
      </w:r>
      <w:r>
        <w:rPr>
          <w:rFonts w:ascii="Times New Roman" w:hAnsi="Times New Roman" w:cs="Times New Roman"/>
          <w:sz w:val="20"/>
          <w:szCs w:val="20"/>
        </w:rPr>
        <w:t>ISSN 0957-4530, IF 2012: 2.141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Radosavljevic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Kacarevic-Popovic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Stojkovska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Peric-Grujic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IZ, </w:t>
      </w:r>
      <w:proofErr w:type="spellStart"/>
      <w:r>
        <w:rPr>
          <w:rFonts w:ascii="Times New Roman" w:hAnsi="Times New Roman" w:cs="Times New Roman"/>
          <w:sz w:val="24"/>
          <w:szCs w:val="24"/>
        </w:rPr>
        <w:t>Juranic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ZD,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Obradovic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Miskovic-Stankovic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V, “Bioreactor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validation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biocompatibility of Ag/poly(N-vinyl-2-pyrrolidone) hydrogel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nanocomposites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i/>
          <w:iCs/>
          <w:sz w:val="24"/>
          <w:szCs w:val="24"/>
        </w:rPr>
        <w:t>Colloid Surface 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, 230-235, </w:t>
      </w:r>
      <w:r>
        <w:rPr>
          <w:rFonts w:ascii="Times New Roman" w:hAnsi="Times New Roman" w:cs="Times New Roman"/>
          <w:b/>
          <w:bCs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ISSN 0927-7765, IF 2013 =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4.287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Stojkovska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Z, </w:t>
      </w:r>
      <w:proofErr w:type="spellStart"/>
      <w:r>
        <w:rPr>
          <w:rFonts w:ascii="Times New Roman" w:hAnsi="Times New Roman" w:cs="Times New Roman"/>
          <w:sz w:val="24"/>
          <w:szCs w:val="24"/>
        </w:rPr>
        <w:t>Vukasinovic-Sekulic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Miskovic-Stankovic</w:t>
      </w:r>
      <w:proofErr w:type="spellEnd"/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Obradovic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B.</w:t>
      </w:r>
      <w:r>
        <w:rPr>
          <w:rFonts w:ascii="Times New Roman" w:hAnsi="Times New Roman" w:cs="Times New Roman"/>
          <w:sz w:val="24"/>
          <w:szCs w:val="24"/>
        </w:rPr>
        <w:t xml:space="preserve">, A comprehensive approach to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 vitro </w:t>
      </w:r>
      <w:r>
        <w:rPr>
          <w:rFonts w:ascii="Times New Roman" w:hAnsi="Times New Roman" w:cs="Times New Roman"/>
          <w:sz w:val="24"/>
          <w:szCs w:val="24"/>
        </w:rPr>
        <w:t>functional evaluation of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Ag/alginate nanocomposite hydrogels,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Carbohydr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Polym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, 305-314, </w:t>
      </w:r>
      <w:r>
        <w:rPr>
          <w:rFonts w:ascii="Times New Roman" w:hAnsi="Times New Roman" w:cs="Times New Roman"/>
          <w:b/>
          <w:bCs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ISSN: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0144-8617, IF 2014: 4.074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MENTORU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Ljiljana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ć</w:t>
      </w:r>
      <w:r>
        <w:rPr>
          <w:rFonts w:ascii="Times New Roman" w:hAnsi="Times New Roman" w:cs="Times New Roman"/>
          <w:b/>
          <w:bCs/>
          <w:sz w:val="24"/>
          <w:szCs w:val="24"/>
        </w:rPr>
        <w:t>epanovi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redovini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profesor</w:t>
      </w:r>
      <w:proofErr w:type="spellEnd"/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Univerzitet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Beogradu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Medicinski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fakultet</w:t>
      </w:r>
      <w:proofErr w:type="spellEnd"/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Spisak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odabranih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kvalifikuju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mentora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sz w:val="24"/>
          <w:szCs w:val="24"/>
        </w:rPr>
        <w:t>enje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doktorske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disertacije</w:t>
      </w:r>
      <w:proofErr w:type="spellEnd"/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Stojanovi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ć</w:t>
      </w:r>
      <w:r>
        <w:rPr>
          <w:rFonts w:ascii="Times New Roman" w:hAnsi="Times New Roman" w:cs="Times New Roman"/>
          <w:b/>
          <w:bCs/>
          <w:sz w:val="24"/>
          <w:szCs w:val="24"/>
        </w:rPr>
        <w:t>epanovi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ć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L, </w:t>
      </w:r>
      <w:proofErr w:type="spellStart"/>
      <w:r>
        <w:rPr>
          <w:rFonts w:ascii="Times New Roman" w:hAnsi="Times New Roman" w:cs="Times New Roman"/>
          <w:sz w:val="24"/>
          <w:szCs w:val="24"/>
        </w:rPr>
        <w:t>Mitrovi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D, </w:t>
      </w:r>
      <w:proofErr w:type="spellStart"/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epanovi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Stojanovi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Stojkovi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M,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proofErr w:type="spellStart"/>
      <w:r>
        <w:rPr>
          <w:rFonts w:ascii="TimesNewRoman" w:hAnsi="TimesNewRoman" w:cs="TimesNew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uri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Rat duodenal motility </w:t>
      </w:r>
      <w:r>
        <w:rPr>
          <w:rFonts w:ascii="Times New Roman" w:hAnsi="Times New Roman" w:cs="Times New Roman"/>
          <w:i/>
          <w:iCs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procinetic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effects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gramStart"/>
      <w:r>
        <w:rPr>
          <w:rFonts w:ascii="Times New Roman" w:hAnsi="Times New Roman" w:cs="Times New Roman"/>
          <w:sz w:val="24"/>
          <w:szCs w:val="24"/>
        </w:rPr>
        <w:t>,Lhomocysteine</w:t>
      </w:r>
      <w:proofErr w:type="spellEnd"/>
      <w:proofErr w:type="gramEnd"/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thiolactone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modulation of nitric oxide mediated inhibition. </w:t>
      </w:r>
      <w:r>
        <w:rPr>
          <w:rFonts w:ascii="Times New Roman" w:hAnsi="Times New Roman" w:cs="Times New Roman"/>
          <w:i/>
          <w:iCs/>
          <w:sz w:val="24"/>
          <w:szCs w:val="24"/>
        </w:rPr>
        <w:t>Arch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Sci. </w:t>
      </w:r>
      <w:r>
        <w:rPr>
          <w:rFonts w:ascii="Times New Roman" w:hAnsi="Times New Roman" w:cs="Times New Roman"/>
          <w:sz w:val="24"/>
          <w:szCs w:val="24"/>
        </w:rPr>
        <w:t>2013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65 (4): 1323-1330. (M23, IF= 0</w:t>
      </w:r>
      <w:proofErr w:type="gramStart"/>
      <w:r>
        <w:rPr>
          <w:rFonts w:ascii="Times New Roman" w:hAnsi="Times New Roman" w:cs="Times New Roman"/>
          <w:sz w:val="24"/>
          <w:szCs w:val="24"/>
        </w:rPr>
        <w:t>,79</w:t>
      </w:r>
      <w:proofErr w:type="gramEnd"/>
      <w:r>
        <w:rPr>
          <w:rFonts w:ascii="Times New Roman" w:hAnsi="Times New Roman" w:cs="Times New Roman"/>
          <w:sz w:val="24"/>
          <w:szCs w:val="24"/>
        </w:rPr>
        <w:t>, ISSN 0354-4664).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Scepanovic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L, </w:t>
      </w:r>
      <w:proofErr w:type="spellStart"/>
      <w:r>
        <w:rPr>
          <w:rFonts w:ascii="Times New Roman" w:hAnsi="Times New Roman" w:cs="Times New Roman"/>
          <w:sz w:val="24"/>
          <w:szCs w:val="24"/>
        </w:rPr>
        <w:t>Kosti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T. Immobilization stress reduces oxygen consumption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isolated interstitial rats' testes cells.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Physiol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Hung </w:t>
      </w:r>
      <w:r>
        <w:rPr>
          <w:rFonts w:ascii="Times New Roman" w:hAnsi="Times New Roman" w:cs="Times New Roman"/>
          <w:sz w:val="24"/>
          <w:szCs w:val="24"/>
        </w:rPr>
        <w:t>2011</w:t>
      </w:r>
      <w:proofErr w:type="gramStart"/>
      <w:r>
        <w:rPr>
          <w:rFonts w:ascii="Times New Roman" w:hAnsi="Times New Roman" w:cs="Times New Roman"/>
          <w:sz w:val="24"/>
          <w:szCs w:val="24"/>
        </w:rPr>
        <w:t>;98</w:t>
      </w:r>
      <w:proofErr w:type="gramEnd"/>
      <w:r>
        <w:rPr>
          <w:rFonts w:ascii="Times New Roman" w:hAnsi="Times New Roman" w:cs="Times New Roman"/>
          <w:sz w:val="24"/>
          <w:szCs w:val="24"/>
        </w:rPr>
        <w:t>(1):45-50.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 23, IF =0.830, ISSN 0231-424X).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Mazic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Suzic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 w:cs="Times New Roman"/>
          <w:sz w:val="24"/>
          <w:szCs w:val="24"/>
        </w:rPr>
        <w:t>Suzic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sz w:val="24"/>
          <w:szCs w:val="24"/>
        </w:rPr>
        <w:t>Dekleva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Radovanovic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Scepanovic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L,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Starcevic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Overweight in trained subjects - are we looking at wrong numbers?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body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mass index compared with body fat percentage in estimating overweight in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athletes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Gen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Physiol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Biophys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</w:t>
      </w:r>
      <w:proofErr w:type="gramStart"/>
      <w:r>
        <w:rPr>
          <w:rFonts w:ascii="Times New Roman" w:hAnsi="Times New Roman" w:cs="Times New Roman"/>
          <w:sz w:val="24"/>
          <w:szCs w:val="24"/>
        </w:rPr>
        <w:t>;28:200</w:t>
      </w:r>
      <w:proofErr w:type="gramEnd"/>
      <w:r>
        <w:rPr>
          <w:rFonts w:ascii="Times New Roman" w:hAnsi="Times New Roman" w:cs="Times New Roman"/>
          <w:sz w:val="24"/>
          <w:szCs w:val="24"/>
        </w:rPr>
        <w:t>-4. (M23, IF=0.741, ISSN 0231-5882).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Mladenovi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D, </w:t>
      </w:r>
      <w:proofErr w:type="spellStart"/>
      <w:r>
        <w:rPr>
          <w:rFonts w:ascii="Times New Roman" w:hAnsi="Times New Roman" w:cs="Times New Roman"/>
          <w:sz w:val="24"/>
          <w:szCs w:val="24"/>
        </w:rPr>
        <w:t>Hrnci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Radosavljevi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T, </w:t>
      </w:r>
      <w:proofErr w:type="spellStart"/>
      <w:r>
        <w:rPr>
          <w:rFonts w:ascii="Times New Roman" w:hAnsi="Times New Roman" w:cs="Times New Roman"/>
          <w:sz w:val="24"/>
          <w:szCs w:val="24"/>
        </w:rPr>
        <w:t>Vucevi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D, </w:t>
      </w:r>
      <w:proofErr w:type="spellStart"/>
      <w:r>
        <w:rPr>
          <w:rFonts w:ascii="Times New Roman" w:hAnsi="Times New Roman" w:cs="Times New Roman"/>
          <w:sz w:val="24"/>
          <w:szCs w:val="24"/>
        </w:rPr>
        <w:t>Djuri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D, </w:t>
      </w:r>
      <w:proofErr w:type="spellStart"/>
      <w:r>
        <w:rPr>
          <w:rFonts w:ascii="Times New Roman" w:hAnsi="Times New Roman" w:cs="Times New Roman"/>
          <w:sz w:val="24"/>
          <w:szCs w:val="24"/>
        </w:rPr>
        <w:t>Rasi</w:t>
      </w:r>
      <w:r>
        <w:rPr>
          <w:rFonts w:ascii="TimesNewRoman" w:hAnsi="TimesNewRoman" w:cs="TimesNew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-Markovi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A,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>
        <w:rPr>
          <w:rFonts w:ascii="Times New Roman" w:hAnsi="Times New Roman" w:cs="Times New Roman"/>
          <w:sz w:val="24"/>
          <w:szCs w:val="24"/>
        </w:rPr>
        <w:t>Susi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ć</w:t>
      </w:r>
      <w:r>
        <w:rPr>
          <w:rFonts w:ascii="Times New Roman" w:hAnsi="Times New Roman" w:cs="Times New Roman"/>
          <w:b/>
          <w:bCs/>
          <w:sz w:val="24"/>
          <w:szCs w:val="24"/>
        </w:rPr>
        <w:t>epanovi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ć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Stanojlovi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O. Dose-dependent anticonvulsive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effect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ethanol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lindane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-induced seizures in rats.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Can J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Physiol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Pharmacol</w:t>
      </w:r>
      <w:proofErr w:type="spellEnd"/>
      <w:r>
        <w:rPr>
          <w:rFonts w:ascii="Times New Roman" w:hAnsi="Times New Roman" w:cs="Times New Roman"/>
          <w:sz w:val="24"/>
          <w:szCs w:val="24"/>
        </w:rPr>
        <w:t>. 2008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</w:t>
      </w:r>
      <w:proofErr w:type="gramStart"/>
      <w:r>
        <w:rPr>
          <w:rFonts w:ascii="Times New Roman" w:hAnsi="Times New Roman" w:cs="Times New Roman"/>
          <w:sz w:val="24"/>
          <w:szCs w:val="24"/>
        </w:rPr>
        <w:t>;86</w:t>
      </w:r>
      <w:proofErr w:type="gramEnd"/>
      <w:r>
        <w:rPr>
          <w:rFonts w:ascii="Times New Roman" w:hAnsi="Times New Roman" w:cs="Times New Roman"/>
          <w:sz w:val="24"/>
          <w:szCs w:val="24"/>
        </w:rPr>
        <w:t>(4):148-52. (M23, IF=1.763, ISSN 0008-4212).</w:t>
      </w:r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ć</w:t>
      </w:r>
      <w:r>
        <w:rPr>
          <w:rFonts w:ascii="Times New Roman" w:hAnsi="Times New Roman" w:cs="Times New Roman"/>
          <w:b/>
          <w:bCs/>
          <w:sz w:val="24"/>
          <w:szCs w:val="24"/>
        </w:rPr>
        <w:t>epanovi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ć</w:t>
      </w:r>
      <w:proofErr w:type="spell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L, </w:t>
      </w:r>
      <w:proofErr w:type="spellStart"/>
      <w:r>
        <w:rPr>
          <w:rFonts w:ascii="Times New Roman" w:hAnsi="Times New Roman" w:cs="Times New Roman"/>
          <w:sz w:val="24"/>
          <w:szCs w:val="24"/>
        </w:rPr>
        <w:t>Rosi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G, </w:t>
      </w:r>
      <w:proofErr w:type="spellStart"/>
      <w:r>
        <w:rPr>
          <w:rFonts w:ascii="Times New Roman" w:hAnsi="Times New Roman" w:cs="Times New Roman"/>
          <w:sz w:val="24"/>
          <w:szCs w:val="24"/>
        </w:rPr>
        <w:t>Mitrovi</w:t>
      </w:r>
      <w:r>
        <w:rPr>
          <w:rFonts w:ascii="TimesNewRoman" w:hAnsi="TimesNewRoman" w:cs="TimesNewRoman"/>
          <w:sz w:val="24"/>
          <w:szCs w:val="24"/>
        </w:rPr>
        <w:t>ć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Properties of thiamine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transportin</w:t>
      </w:r>
      <w:proofErr w:type="spellEnd"/>
    </w:p>
    <w:p w:rsidR="00F51D0A" w:rsidRDefault="00F51D0A" w:rsidP="00F51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isolated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perfused hearts of chronically alcoholic guinea pigs.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Canad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Physiol</w:t>
      </w:r>
      <w:proofErr w:type="spellEnd"/>
    </w:p>
    <w:p w:rsidR="00E03A5B" w:rsidRDefault="00F51D0A" w:rsidP="00F51D0A"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Pharmacol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86 (4):160 - 165. IF=1.763 (M23, IF=1.763, ISSN 0008-421</w:t>
      </w:r>
      <w:bookmarkStart w:id="0" w:name="_GoBack"/>
      <w:bookmarkEnd w:id="0"/>
    </w:p>
    <w:sectPr w:rsidR="00E0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8"/>
    <w:rsid w:val="005664A8"/>
    <w:rsid w:val="00E03A5B"/>
    <w:rsid w:val="00F5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C7B25-62DA-450D-8703-80A57A90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Krajinovic-Jokic</dc:creator>
  <cp:keywords/>
  <dc:description/>
  <cp:lastModifiedBy>Jasmina Krajinovic-Jokic</cp:lastModifiedBy>
  <cp:revision>2</cp:revision>
  <dcterms:created xsi:type="dcterms:W3CDTF">2017-05-04T10:57:00Z</dcterms:created>
  <dcterms:modified xsi:type="dcterms:W3CDTF">2017-05-04T10:57:00Z</dcterms:modified>
</cp:coreProperties>
</file>