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0B" w:rsidRDefault="00AD600B" w:rsidP="00AD600B">
      <w:pPr>
        <w:pStyle w:val="WW-Default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Прилог уз Образац 1</w:t>
      </w:r>
    </w:p>
    <w:p w:rsidR="00AD600B" w:rsidRDefault="00AD600B" w:rsidP="00AD600B">
      <w:pPr>
        <w:pStyle w:val="WW-Default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AD600B" w:rsidRDefault="00AD600B" w:rsidP="00AD600B">
      <w:pPr>
        <w:pStyle w:val="WW-Default"/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ПОДАЦИ О МЕНТОРИМА</w:t>
      </w: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</w:p>
    <w:p w:rsidR="00506FF5" w:rsidRPr="00506FF5" w:rsidRDefault="00AD600B" w:rsidP="00506FF5">
      <w:pPr>
        <w:pStyle w:val="WW-Default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Име и презиме: </w:t>
      </w:r>
      <w:r w:rsidR="00506FF5" w:rsidRPr="00506FF5">
        <w:rPr>
          <w:rFonts w:ascii="Times New Roman" w:hAnsi="Times New Roman" w:cs="Times New Roman"/>
          <w:b/>
          <w:lang w:val="sr-Cyrl-RS"/>
        </w:rPr>
        <w:t>Проф. др Весна Тодорчевић</w:t>
      </w:r>
      <w:r w:rsidR="00087252">
        <w:rPr>
          <w:rFonts w:ascii="Times New Roman" w:hAnsi="Times New Roman" w:cs="Times New Roman"/>
          <w:b/>
        </w:rPr>
        <w:t xml:space="preserve"> </w:t>
      </w:r>
      <w:r w:rsidR="00087252">
        <w:rPr>
          <w:rFonts w:ascii="Times New Roman" w:hAnsi="Times New Roman" w:cs="Times New Roman"/>
          <w:b/>
          <w:lang w:val="sr-Cyrl-RS"/>
        </w:rPr>
        <w:t>(Манојловић)</w:t>
      </w:r>
      <w:bookmarkStart w:id="0" w:name="_GoBack"/>
      <w:bookmarkEnd w:id="0"/>
      <w:r w:rsidR="006B2D4D">
        <w:rPr>
          <w:rFonts w:ascii="Times New Roman" w:hAnsi="Times New Roman" w:cs="Times New Roman"/>
          <w:lang w:val="sr-Cyrl-RS"/>
        </w:rPr>
        <w:t>, ванредни професор, Факултето</w:t>
      </w:r>
      <w:r w:rsidR="00506FF5" w:rsidRPr="00506FF5">
        <w:rPr>
          <w:rFonts w:ascii="Times New Roman" w:hAnsi="Times New Roman" w:cs="Times New Roman"/>
          <w:lang w:val="sr-Cyrl-RS"/>
        </w:rPr>
        <w:t>рганизационих наука Универзитета у Београду, геометријска теорија функција; виши научни сарадник, Математички институт САНУ</w:t>
      </w: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Списак радова објављених у научним часописима са </w:t>
      </w:r>
      <w:r>
        <w:rPr>
          <w:rFonts w:ascii="Times New Roman" w:hAnsi="Times New Roman" w:cs="Times New Roman"/>
        </w:rPr>
        <w:t>Science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Citation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Index</w:t>
      </w:r>
      <w:r>
        <w:rPr>
          <w:rFonts w:ascii="Times New Roman" w:hAnsi="Times New Roman" w:cs="Times New Roman"/>
          <w:lang w:val="sr-Cyrl-RS"/>
        </w:rPr>
        <w:t xml:space="preserve"> (</w:t>
      </w:r>
      <w:r>
        <w:rPr>
          <w:rFonts w:ascii="Times New Roman" w:hAnsi="Times New Roman" w:cs="Times New Roman"/>
        </w:rPr>
        <w:t>SCI</w:t>
      </w:r>
      <w:r>
        <w:rPr>
          <w:rFonts w:ascii="Times New Roman" w:hAnsi="Times New Roman" w:cs="Times New Roman"/>
          <w:lang w:val="sr-Cyrl-RS"/>
        </w:rPr>
        <w:t xml:space="preserve">) листе који квалификују ментора за вођење докторске дисертације: </w:t>
      </w: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ind w:left="720"/>
        <w:jc w:val="both"/>
      </w:pPr>
      <w:r>
        <w:rPr>
          <w:rFonts w:ascii="Times New Roman" w:hAnsi="Times New Roman" w:cs="Times New Roman"/>
          <w:lang w:val="sr-Cyrl-RS"/>
        </w:rPr>
        <w:t xml:space="preserve">1. </w:t>
      </w:r>
      <w:r>
        <w:rPr>
          <w:rFonts w:ascii="Times New Roman" w:hAnsi="Times New Roman" w:cs="Times New Roman"/>
        </w:rPr>
        <w:t xml:space="preserve">Astala, K., &amp; Manojlović, V. (2015). On Pavlovic's theorem in </w:t>
      </w:r>
      <w:r>
        <w:rPr>
          <w:rFonts w:ascii="Times New Roman" w:hAnsi="Times New Roman" w:cs="Times New Roman"/>
          <w:lang w:val="sr-Cyrl-RS"/>
        </w:rPr>
        <w:t xml:space="preserve">space. </w:t>
      </w:r>
      <w:r>
        <w:rPr>
          <w:rFonts w:ascii="Times New Roman" w:hAnsi="Times New Roman" w:cs="Times New Roman"/>
          <w:i/>
          <w:lang w:val="sr-Cyrl-RS"/>
        </w:rPr>
        <w:t>Potential</w:t>
      </w:r>
      <w:r>
        <w:rPr>
          <w:rFonts w:ascii="Times New Roman" w:hAnsi="Times New Roman" w:cs="Times New Roman"/>
          <w:i/>
        </w:rPr>
        <w:t xml:space="preserve"> Analysis,43</w:t>
      </w:r>
      <w:r>
        <w:rPr>
          <w:rFonts w:ascii="Times New Roman" w:hAnsi="Times New Roman" w:cs="Times New Roman"/>
        </w:rPr>
        <w:t>(3), 361-370. doi:10.1007/s11118-015-9475-4</w:t>
      </w:r>
      <w:r>
        <w:t xml:space="preserve"> </w:t>
      </w:r>
    </w:p>
    <w:p w:rsidR="00AD600B" w:rsidRDefault="00AD600B" w:rsidP="00AD600B">
      <w:pPr>
        <w:pStyle w:val="WW-Default"/>
        <w:ind w:left="720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ind w:left="720"/>
        <w:jc w:val="both"/>
      </w:pPr>
      <w:r>
        <w:rPr>
          <w:rFonts w:ascii="Times New Roman" w:hAnsi="Times New Roman" w:cs="Times New Roman"/>
          <w:lang w:val="sr-Cyrl-RS"/>
        </w:rPr>
        <w:t xml:space="preserve">2. </w:t>
      </w:r>
      <w:r>
        <w:rPr>
          <w:rFonts w:ascii="Times New Roman" w:hAnsi="Times New Roman" w:cs="Times New Roman"/>
        </w:rPr>
        <w:t xml:space="preserve">Koskela, P., Lammi, P., &amp; Manojlović, V. (2014). Gromov hyperbolicity and quasihyperbolic </w:t>
      </w:r>
      <w:r>
        <w:rPr>
          <w:rFonts w:ascii="Times New Roman" w:hAnsi="Times New Roman" w:cs="Times New Roman"/>
          <w:lang w:val="sr-Cyrl-RS"/>
        </w:rPr>
        <w:t xml:space="preserve">geodesics. </w:t>
      </w:r>
      <w:r>
        <w:rPr>
          <w:rFonts w:ascii="Times New Roman" w:hAnsi="Times New Roman" w:cs="Times New Roman"/>
          <w:i/>
          <w:lang w:val="sr-Cyrl-RS"/>
        </w:rPr>
        <w:t>Annales</w:t>
      </w:r>
      <w:r>
        <w:rPr>
          <w:rFonts w:ascii="Times New Roman" w:hAnsi="Times New Roman" w:cs="Times New Roman"/>
          <w:i/>
        </w:rPr>
        <w:t xml:space="preserve"> scientifiques de l'École normale supérieure,47</w:t>
      </w:r>
      <w:r>
        <w:rPr>
          <w:rFonts w:ascii="Times New Roman" w:hAnsi="Times New Roman" w:cs="Times New Roman"/>
        </w:rPr>
        <w:t>(5), 975-990.</w:t>
      </w:r>
      <w:r>
        <w:t xml:space="preserve"> </w:t>
      </w:r>
    </w:p>
    <w:p w:rsidR="00AD600B" w:rsidRDefault="00AD600B" w:rsidP="00AD600B">
      <w:pPr>
        <w:pStyle w:val="WW-Default"/>
        <w:ind w:left="720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ind w:left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3. </w:t>
      </w:r>
      <w:r>
        <w:rPr>
          <w:rFonts w:ascii="Times New Roman" w:hAnsi="Times New Roman" w:cs="Times New Roman"/>
        </w:rPr>
        <w:t xml:space="preserve">Koskela, P., &amp; Manojlović, V. (2012). Quasi-nearly subharmonic functions and quasiconformal </w:t>
      </w:r>
      <w:r>
        <w:rPr>
          <w:rFonts w:ascii="Times New Roman" w:hAnsi="Times New Roman" w:cs="Times New Roman"/>
          <w:lang w:val="sr-Cyrl-RS"/>
        </w:rPr>
        <w:t xml:space="preserve">mappings. </w:t>
      </w:r>
      <w:r>
        <w:rPr>
          <w:rFonts w:ascii="Times New Roman" w:hAnsi="Times New Roman" w:cs="Times New Roman"/>
          <w:i/>
          <w:lang w:val="sr-Cyrl-RS"/>
        </w:rPr>
        <w:t>Potential</w:t>
      </w:r>
      <w:r>
        <w:rPr>
          <w:rFonts w:ascii="Times New Roman" w:hAnsi="Times New Roman" w:cs="Times New Roman"/>
          <w:i/>
        </w:rPr>
        <w:t xml:space="preserve"> Analysis,37</w:t>
      </w:r>
      <w:r>
        <w:rPr>
          <w:rFonts w:ascii="Times New Roman" w:hAnsi="Times New Roman" w:cs="Times New Roman"/>
        </w:rPr>
        <w:t>(2), 187-196. doi:10.1007/s11118-011-9252-y</w:t>
      </w:r>
      <w:r>
        <w:t xml:space="preserve"> </w:t>
      </w:r>
      <w:r>
        <w:rPr>
          <w:rFonts w:ascii="Times New Roman" w:hAnsi="Times New Roman" w:cs="Times New Roman"/>
          <w:lang w:val="sr-Cyrl-RS"/>
        </w:rPr>
        <w:t xml:space="preserve"> </w:t>
      </w:r>
    </w:p>
    <w:p w:rsidR="00AD600B" w:rsidRDefault="00AD600B" w:rsidP="00AD600B">
      <w:pPr>
        <w:pStyle w:val="WW-Default"/>
        <w:ind w:left="720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ind w:left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4. </w:t>
      </w:r>
      <w:r>
        <w:rPr>
          <w:rFonts w:ascii="Times New Roman" w:hAnsi="Times New Roman" w:cs="Times New Roman"/>
        </w:rPr>
        <w:t xml:space="preserve">Arsenović, M., Božin, V., &amp; Manojlović, V. (2011). Moduli of continuity of harmonic quasiregular mappings in </w:t>
      </w:r>
      <w:r>
        <w:rPr>
          <w:rFonts w:ascii="Times New Roman" w:hAnsi="Times New Roman" w:cs="Times New Roman"/>
          <w:lang w:val="sr-Cyrl-RS"/>
        </w:rPr>
        <w:t xml:space="preserve">Bn. </w:t>
      </w:r>
      <w:r>
        <w:rPr>
          <w:rFonts w:ascii="Times New Roman" w:hAnsi="Times New Roman" w:cs="Times New Roman"/>
          <w:i/>
          <w:lang w:val="sr-Cyrl-RS"/>
        </w:rPr>
        <w:t>Potential</w:t>
      </w:r>
      <w:r>
        <w:rPr>
          <w:rFonts w:ascii="Times New Roman" w:hAnsi="Times New Roman" w:cs="Times New Roman"/>
          <w:i/>
        </w:rPr>
        <w:t xml:space="preserve"> Analysis,34</w:t>
      </w:r>
      <w:r>
        <w:rPr>
          <w:rFonts w:ascii="Times New Roman" w:hAnsi="Times New Roman" w:cs="Times New Roman"/>
        </w:rPr>
        <w:t>(3), 283-291.</w:t>
      </w:r>
      <w:r>
        <w:t xml:space="preserve"> </w:t>
      </w:r>
      <w:r>
        <w:rPr>
          <w:rFonts w:ascii="Times New Roman" w:hAnsi="Times New Roman" w:cs="Times New Roman"/>
          <w:lang w:val="sr-Cyrl-RS"/>
        </w:rPr>
        <w:t xml:space="preserve"> </w:t>
      </w:r>
    </w:p>
    <w:p w:rsidR="00AD600B" w:rsidRDefault="00AD600B" w:rsidP="00AD600B">
      <w:pPr>
        <w:pStyle w:val="WW-Default"/>
        <w:ind w:left="720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ind w:left="720"/>
      </w:pPr>
      <w:r>
        <w:rPr>
          <w:rFonts w:ascii="Times New Roman" w:hAnsi="Times New Roman" w:cs="Times New Roman"/>
          <w:lang w:val="sr-Cyrl-RS"/>
        </w:rPr>
        <w:t xml:space="preserve">5. </w:t>
      </w:r>
      <w:r>
        <w:rPr>
          <w:rFonts w:ascii="Times New Roman" w:hAnsi="Times New Roman" w:cs="Times New Roman"/>
        </w:rPr>
        <w:t xml:space="preserve">Manojlović, V., &amp; Vuorinen, M. (2011). On quasiconformal maps with identity boundary </w:t>
      </w:r>
      <w:r>
        <w:rPr>
          <w:rFonts w:ascii="Times New Roman" w:hAnsi="Times New Roman" w:cs="Times New Roman"/>
          <w:lang w:val="sr-Cyrl-RS"/>
        </w:rPr>
        <w:t xml:space="preserve">values. </w:t>
      </w:r>
      <w:r>
        <w:rPr>
          <w:rFonts w:ascii="Times New Roman" w:hAnsi="Times New Roman" w:cs="Times New Roman"/>
          <w:i/>
          <w:lang w:val="sr-Cyrl-RS"/>
        </w:rPr>
        <w:t>Transactions</w:t>
      </w:r>
      <w:r>
        <w:rPr>
          <w:rFonts w:ascii="Times New Roman" w:hAnsi="Times New Roman" w:cs="Times New Roman"/>
          <w:i/>
        </w:rPr>
        <w:t xml:space="preserve"> of the American Mathematical Society,363</w:t>
      </w:r>
      <w:r>
        <w:rPr>
          <w:rFonts w:ascii="Times New Roman" w:hAnsi="Times New Roman" w:cs="Times New Roman"/>
        </w:rPr>
        <w:t>(5), 2467-2479.</w:t>
      </w:r>
      <w:r>
        <w:t xml:space="preserve"> </w:t>
      </w:r>
    </w:p>
    <w:p w:rsidR="00AD600B" w:rsidRDefault="00AD600B" w:rsidP="00AD600B">
      <w:pPr>
        <w:pStyle w:val="WW-Default"/>
      </w:pPr>
    </w:p>
    <w:p w:rsidR="00AD600B" w:rsidRDefault="00AD600B" w:rsidP="00AD600B">
      <w:pPr>
        <w:pStyle w:val="WW-Default"/>
      </w:pP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</w:p>
    <w:p w:rsidR="00506FF5" w:rsidRPr="00506FF5" w:rsidRDefault="00AD600B" w:rsidP="00506FF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ar-SA"/>
        </w:rPr>
      </w:pPr>
      <w:r>
        <w:rPr>
          <w:rFonts w:ascii="Times New Roman" w:hAnsi="Times New Roman" w:cs="Times New Roman"/>
          <w:lang w:val="sr-Cyrl-RS"/>
        </w:rPr>
        <w:t xml:space="preserve">Име и презиме: </w:t>
      </w:r>
      <w:r>
        <w:rPr>
          <w:rFonts w:ascii="Times New Roman" w:hAnsi="Times New Roman" w:cs="Times New Roman"/>
          <w:b/>
          <w:bCs/>
          <w:lang w:val="sr-Cyrl-RS"/>
        </w:rPr>
        <w:t>Милош Аџић</w:t>
      </w:r>
      <w:r w:rsidR="00506FF5" w:rsidRPr="00506FF5">
        <w:rPr>
          <w:rFonts w:ascii="Times New Roman" w:eastAsia="Arial" w:hAnsi="Times New Roman" w:cs="Times New Roman"/>
          <w:sz w:val="24"/>
          <w:szCs w:val="24"/>
          <w:lang w:val="sr-Cyrl-RS" w:eastAsia="ar-SA"/>
        </w:rPr>
        <w:t xml:space="preserve"> Филозофски факултет Универзитета у Београду, општа филозофија</w:t>
      </w:r>
    </w:p>
    <w:p w:rsidR="00AD600B" w:rsidRDefault="00AD600B" w:rsidP="00AD600B">
      <w:pPr>
        <w:pStyle w:val="WW-Default"/>
        <w:rPr>
          <w:rFonts w:ascii="Times New Roman" w:hAnsi="Times New Roman" w:cs="Times New Roman"/>
          <w:b/>
          <w:bCs/>
          <w:lang w:val="sr-Cyrl-RS"/>
        </w:rPr>
      </w:pP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Звање: Доцент</w:t>
      </w: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</w:p>
    <w:p w:rsidR="00AD600B" w:rsidRDefault="00AD600B" w:rsidP="00AD600B">
      <w:pPr>
        <w:pStyle w:val="WW-Defaul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Списак радова објављених у научним часописима са Science Citation Index (SCI) листе који квалификују ментора за вођење докторске дисертације: </w:t>
      </w:r>
    </w:p>
    <w:p w:rsidR="00AD600B" w:rsidRDefault="00AD600B" w:rsidP="00AD600B">
      <w:pPr>
        <w:pStyle w:val="WW-Default"/>
      </w:pPr>
    </w:p>
    <w:p w:rsidR="00AD600B" w:rsidRDefault="00AD600B" w:rsidP="00AD600B">
      <w:pPr>
        <w:pStyle w:val="WW-Default"/>
        <w:numPr>
          <w:ilvl w:val="0"/>
          <w:numId w:val="1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Milošević, S. &amp; Adžić, M. (2012) Algoritmi, kategorije i dokazi – teme iz srpske moderne logike, </w:t>
      </w:r>
      <w:r>
        <w:rPr>
          <w:rFonts w:ascii="Times New Roman" w:hAnsi="Times New Roman" w:cs="Times New Roman"/>
          <w:i/>
          <w:lang w:val="sr-Latn-RS"/>
        </w:rPr>
        <w:t>Kultura</w:t>
      </w:r>
      <w:r>
        <w:rPr>
          <w:rFonts w:ascii="Times New Roman" w:hAnsi="Times New Roman" w:cs="Times New Roman"/>
          <w:lang w:val="sr-Latn-RS"/>
        </w:rPr>
        <w:t>, 134, 366-387 http://dx.doi.org/10.5937/kultura1234366A</w:t>
      </w:r>
    </w:p>
    <w:p w:rsidR="00AD600B" w:rsidRDefault="00AD600B" w:rsidP="00AD600B">
      <w:pPr>
        <w:pStyle w:val="WW-Default"/>
      </w:pPr>
    </w:p>
    <w:p w:rsidR="00AD600B" w:rsidRDefault="00AD600B" w:rsidP="00AD600B">
      <w:pPr>
        <w:pStyle w:val="WW-Default"/>
        <w:numPr>
          <w:ilvl w:val="0"/>
          <w:numId w:val="1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Milošević, S. &amp; Adžić, M. (2012) Iz starije srpske logike, </w:t>
      </w:r>
      <w:r>
        <w:rPr>
          <w:rFonts w:ascii="Times New Roman" w:hAnsi="Times New Roman" w:cs="Times New Roman"/>
          <w:i/>
          <w:lang w:val="sr-Latn-RS"/>
        </w:rPr>
        <w:t>Kultura</w:t>
      </w:r>
      <w:r>
        <w:rPr>
          <w:rFonts w:ascii="Times New Roman" w:hAnsi="Times New Roman" w:cs="Times New Roman"/>
          <w:lang w:val="sr-Latn-RS"/>
        </w:rPr>
        <w:t>, 134, 237-245 http://dx.doi.org/10.5937/kultura1234237A</w:t>
      </w:r>
    </w:p>
    <w:p w:rsidR="00AD600B" w:rsidRDefault="00AD600B" w:rsidP="00AD600B">
      <w:pPr>
        <w:pStyle w:val="WW-Default"/>
      </w:pPr>
    </w:p>
    <w:p w:rsidR="00AD600B" w:rsidRDefault="00AD600B" w:rsidP="00AD600B">
      <w:pPr>
        <w:pStyle w:val="WW-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lang w:val="sr-Latn-RS"/>
        </w:rPr>
        <w:t xml:space="preserve">šen, K. </w:t>
      </w:r>
      <w:r>
        <w:rPr>
          <w:rFonts w:ascii="Times New Roman" w:hAnsi="Times New Roman" w:cs="Times New Roman"/>
        </w:rPr>
        <w:t xml:space="preserve">&amp; Adžić, M. (2016) Gödel's Notre Dame course, </w:t>
      </w:r>
      <w:r>
        <w:rPr>
          <w:rFonts w:ascii="Times New Roman" w:hAnsi="Times New Roman" w:cs="Times New Roman"/>
          <w:i/>
        </w:rPr>
        <w:t>The Bulletin of Symbolic Logic</w:t>
      </w:r>
      <w:r>
        <w:rPr>
          <w:rFonts w:ascii="Times New Roman" w:hAnsi="Times New Roman" w:cs="Times New Roman"/>
        </w:rPr>
        <w:t xml:space="preserve"> 22, 469-481 https://doi.org/10.1017/bsl.2016.36</w:t>
      </w:r>
    </w:p>
    <w:p w:rsidR="00AD600B" w:rsidRDefault="00AD600B" w:rsidP="00AD600B">
      <w:pPr>
        <w:pStyle w:val="WW-Default"/>
      </w:pPr>
    </w:p>
    <w:p w:rsidR="00AD600B" w:rsidRDefault="00AD600B" w:rsidP="00AD600B">
      <w:pPr>
        <w:pStyle w:val="WW-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lang w:val="sr-Latn-RS"/>
        </w:rPr>
        <w:t xml:space="preserve">šen, K. </w:t>
      </w:r>
      <w:r>
        <w:rPr>
          <w:rFonts w:ascii="Times New Roman" w:hAnsi="Times New Roman" w:cs="Times New Roman"/>
        </w:rPr>
        <w:t xml:space="preserve">&amp; Adžić, M. (2017) Gödel’s Natural Deduction, </w:t>
      </w:r>
      <w:r>
        <w:rPr>
          <w:rFonts w:ascii="Times New Roman" w:hAnsi="Times New Roman" w:cs="Times New Roman"/>
          <w:i/>
        </w:rPr>
        <w:t>Studia Logica</w:t>
      </w:r>
      <w:r>
        <w:rPr>
          <w:rFonts w:ascii="Times New Roman" w:hAnsi="Times New Roman" w:cs="Times New Roman"/>
        </w:rPr>
        <w:t xml:space="preserve"> (online first) https://doi.org/10.1007/s11225-017-9744-x</w:t>
      </w:r>
    </w:p>
    <w:p w:rsidR="00AD600B" w:rsidRDefault="00AD600B" w:rsidP="00AD600B">
      <w:pPr>
        <w:pStyle w:val="WW-Default"/>
      </w:pPr>
    </w:p>
    <w:p w:rsidR="00AD600B" w:rsidRDefault="00AD600B" w:rsidP="00AD600B">
      <w:pPr>
        <w:pStyle w:val="WW-Default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Do</w:t>
      </w:r>
      <w:r>
        <w:rPr>
          <w:rFonts w:ascii="Times New Roman" w:hAnsi="Times New Roman" w:cs="Times New Roman"/>
          <w:lang w:val="sr-Latn-RS"/>
        </w:rPr>
        <w:t xml:space="preserve">šen, K. </w:t>
      </w:r>
      <w:r>
        <w:rPr>
          <w:rFonts w:ascii="Times New Roman" w:hAnsi="Times New Roman" w:cs="Times New Roman"/>
          <w:lang w:val="sr-Cyrl-RS"/>
        </w:rPr>
        <w:t xml:space="preserve">&amp; Adžić, M. (2018) Gödel on deduction, </w:t>
      </w:r>
      <w:r>
        <w:rPr>
          <w:rFonts w:ascii="Times New Roman" w:hAnsi="Times New Roman" w:cs="Times New Roman"/>
          <w:i/>
          <w:lang w:val="sr-Cyrl-RS"/>
        </w:rPr>
        <w:t>Studia Logica</w:t>
      </w:r>
      <w:r>
        <w:rPr>
          <w:rFonts w:ascii="Times New Roman" w:hAnsi="Times New Roman" w:cs="Times New Roman"/>
          <w:lang w:val="sr-Cyrl-RS"/>
        </w:rPr>
        <w:t xml:space="preserve"> (accepted for publication) </w:t>
      </w:r>
    </w:p>
    <w:p w:rsidR="00D17D7D" w:rsidRDefault="00D17D7D"/>
    <w:sectPr w:rsidR="00D17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64"/>
    <w:rsid w:val="00087252"/>
    <w:rsid w:val="003F7DA5"/>
    <w:rsid w:val="00506FF5"/>
    <w:rsid w:val="006B2D4D"/>
    <w:rsid w:val="00A75464"/>
    <w:rsid w:val="00AD600B"/>
    <w:rsid w:val="00D1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3CCEB"/>
  <w15:chartTrackingRefBased/>
  <w15:docId w15:val="{A88459DA-0DE9-4425-A5B7-78916EAE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rsid w:val="00AD600B"/>
    <w:pPr>
      <w:suppressAutoHyphens/>
      <w:autoSpaceDE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Krajinovic-Jokic</dc:creator>
  <cp:keywords/>
  <dc:description/>
  <cp:lastModifiedBy>Jasmina Krajinovic-Jokic</cp:lastModifiedBy>
  <cp:revision>6</cp:revision>
  <dcterms:created xsi:type="dcterms:W3CDTF">2018-03-30T08:41:00Z</dcterms:created>
  <dcterms:modified xsi:type="dcterms:W3CDTF">2018-03-30T08:45:00Z</dcterms:modified>
</cp:coreProperties>
</file>