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E9059B">
        <w:rPr>
          <w:lang w:val="sr-Cyrl-CS"/>
        </w:rPr>
        <w:t>1375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и чл. 14 – 21</w:t>
      </w:r>
      <w:r w:rsidRPr="00A93D7D">
        <w:rPr>
          <w:lang w:val="sr-Cyrl-CS"/>
        </w:rPr>
        <w:t xml:space="preserve"> Правилника о већима научних области на Универзитету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</w:t>
      </w:r>
      <w:r>
        <w:rPr>
          <w:lang w:val="sr-Cyrl-CS"/>
        </w:rPr>
        <w:t>ик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158/10,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195/16,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>
        <w:rPr>
          <w:lang w:val="sr-Cyrl-RS"/>
        </w:rPr>
        <w:t>Машинског</w:t>
      </w:r>
      <w:r>
        <w:t xml:space="preserve"> </w:t>
      </w:r>
      <w:proofErr w:type="spellStart"/>
      <w:r>
        <w:t>факултета</w:t>
      </w:r>
      <w:proofErr w:type="spellEnd"/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>бр. 54/4</w:t>
      </w:r>
      <w:r>
        <w:rPr>
          <w:lang w:val="sr-Cyrl-CS"/>
        </w:rPr>
        <w:t xml:space="preserve"> од </w:t>
      </w:r>
      <w:r>
        <w:t>14</w:t>
      </w:r>
      <w:r>
        <w:rPr>
          <w:lang w:val="ru-RU"/>
        </w:rPr>
        <w:t xml:space="preserve">. </w:t>
      </w:r>
      <w:r>
        <w:rPr>
          <w:lang w:val="ru-RU"/>
        </w:rPr>
        <w:t>маја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</w:t>
      </w:r>
      <w:r>
        <w:rPr>
          <w:lang w:val="sr-Cyrl-CS"/>
        </w:rPr>
        <w:t xml:space="preserve"> </w:t>
      </w:r>
      <w:r>
        <w:rPr>
          <w:lang w:val="sr-Cyrl-CS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E9059B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Pr="00423370">
        <w:rPr>
          <w:sz w:val="28"/>
          <w:szCs w:val="28"/>
          <w:lang w:val="sr-Cyrl-CS"/>
        </w:rPr>
        <w:t>ДАЈЕ СЕ САГЛАСНОСТ на предлог теме докторске дисертације</w:t>
      </w:r>
      <w:r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RS"/>
        </w:rPr>
        <w:t>Стефана Рудаковића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>
        <w:rPr>
          <w:sz w:val="28"/>
          <w:szCs w:val="28"/>
        </w:rPr>
        <w:t>A novel approach to stability assessment of river-sea ships</w:t>
      </w:r>
      <w:r>
        <w:rPr>
          <w:sz w:val="28"/>
          <w:szCs w:val="28"/>
          <w:lang w:val="sr-Cyrl-RS"/>
        </w:rPr>
        <w:t xml:space="preserve"> </w:t>
      </w:r>
      <w:bookmarkStart w:id="1" w:name="_GoBack"/>
      <w:bookmarkEnd w:id="1"/>
      <w:r>
        <w:rPr>
          <w:sz w:val="28"/>
          <w:szCs w:val="28"/>
          <w:lang w:val="sr-Cyrl-RS"/>
        </w:rPr>
        <w:t>(Иновативни приступ процени стабилитета речно-морских бродова</w:t>
      </w:r>
      <w:r>
        <w:rPr>
          <w:sz w:val="28"/>
          <w:szCs w:val="28"/>
        </w:rPr>
        <w:t>)</w:t>
      </w:r>
      <w:r>
        <w:rPr>
          <w:sz w:val="28"/>
          <w:szCs w:val="28"/>
          <w:lang w:val="sr-Cyrl-CS"/>
        </w:rPr>
        <w:t>“.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r>
        <w:rPr>
          <w:lang w:val="sr-Cyrl-CS"/>
        </w:rPr>
        <w:t xml:space="preserve">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7194A"/>
    <w:rsid w:val="00B82EBB"/>
    <w:rsid w:val="00BA6295"/>
    <w:rsid w:val="00BC0465"/>
    <w:rsid w:val="00BC78CB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DC6D7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BDA7F-C3AC-492F-9278-98DC2A1E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2020-06-08T11:50:00Z</cp:lastPrinted>
  <dcterms:created xsi:type="dcterms:W3CDTF">2020-06-12T06:50:00Z</dcterms:created>
  <dcterms:modified xsi:type="dcterms:W3CDTF">2020-06-12T06:50:00Z</dcterms:modified>
</cp:coreProperties>
</file>