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821"/>
        <w:gridCol w:w="260"/>
        <w:gridCol w:w="371"/>
        <w:gridCol w:w="126"/>
        <w:gridCol w:w="1018"/>
        <w:gridCol w:w="782"/>
        <w:gridCol w:w="273"/>
        <w:gridCol w:w="112"/>
        <w:gridCol w:w="897"/>
        <w:gridCol w:w="439"/>
        <w:gridCol w:w="183"/>
        <w:gridCol w:w="1309"/>
        <w:gridCol w:w="693"/>
        <w:gridCol w:w="1368"/>
      </w:tblGrid>
      <w:tr w:rsidR="009A479C" w:rsidRPr="00491993" w:rsidTr="007E1D5D">
        <w:trPr>
          <w:trHeight w:val="427"/>
        </w:trPr>
        <w:tc>
          <w:tcPr>
            <w:tcW w:w="446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01" w:type="dxa"/>
            <w:gridSpan w:val="7"/>
            <w:vAlign w:val="center"/>
          </w:tcPr>
          <w:p w:rsidR="009A479C" w:rsidRPr="007E1D5D" w:rsidRDefault="007E1D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Драгољуб Гочанин</w:t>
            </w:r>
          </w:p>
        </w:tc>
      </w:tr>
      <w:tr w:rsidR="009A479C" w:rsidRPr="00491993" w:rsidTr="007E1D5D">
        <w:trPr>
          <w:trHeight w:val="427"/>
        </w:trPr>
        <w:tc>
          <w:tcPr>
            <w:tcW w:w="446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01" w:type="dxa"/>
            <w:gridSpan w:val="7"/>
            <w:vAlign w:val="center"/>
          </w:tcPr>
          <w:p w:rsidR="009A479C" w:rsidRPr="00491993" w:rsidRDefault="007E1D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9A479C" w:rsidRPr="00491993" w:rsidTr="007E1D5D">
        <w:trPr>
          <w:trHeight w:val="427"/>
        </w:trPr>
        <w:tc>
          <w:tcPr>
            <w:tcW w:w="4467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01" w:type="dxa"/>
            <w:gridSpan w:val="7"/>
            <w:vAlign w:val="center"/>
          </w:tcPr>
          <w:p w:rsidR="009A479C" w:rsidRPr="00491993" w:rsidRDefault="007E1D5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Универзитет у Београду, Физички факултет</w:t>
            </w:r>
          </w:p>
        </w:tc>
      </w:tr>
      <w:tr w:rsidR="0026454C" w:rsidRPr="00491993" w:rsidTr="007E1D5D">
        <w:trPr>
          <w:trHeight w:val="427"/>
        </w:trPr>
        <w:tc>
          <w:tcPr>
            <w:tcW w:w="4467" w:type="dxa"/>
            <w:gridSpan w:val="8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01" w:type="dxa"/>
            <w:gridSpan w:val="7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поља, честице и гравитација</w:t>
            </w:r>
          </w:p>
        </w:tc>
      </w:tr>
      <w:tr w:rsidR="0026454C" w:rsidRPr="00491993" w:rsidTr="007E1D5D">
        <w:trPr>
          <w:trHeight w:val="427"/>
        </w:trPr>
        <w:tc>
          <w:tcPr>
            <w:tcW w:w="9468" w:type="dxa"/>
            <w:gridSpan w:val="1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6454C" w:rsidRPr="00491993" w:rsidTr="007E1D5D">
        <w:trPr>
          <w:trHeight w:val="427"/>
        </w:trPr>
        <w:tc>
          <w:tcPr>
            <w:tcW w:w="2394" w:type="dxa"/>
            <w:gridSpan w:val="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18" w:type="dxa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26454C" w:rsidRPr="00AC0E94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26454C" w:rsidRPr="00491993" w:rsidTr="007E1D5D">
        <w:trPr>
          <w:trHeight w:val="427"/>
        </w:trPr>
        <w:tc>
          <w:tcPr>
            <w:tcW w:w="2394" w:type="dxa"/>
            <w:gridSpan w:val="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18" w:type="dxa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2021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поља, честице и гравитација</w:t>
            </w:r>
          </w:p>
        </w:tc>
      </w:tr>
      <w:tr w:rsidR="0026454C" w:rsidRPr="00491993" w:rsidTr="007E1D5D">
        <w:trPr>
          <w:trHeight w:val="427"/>
        </w:trPr>
        <w:tc>
          <w:tcPr>
            <w:tcW w:w="2394" w:type="dxa"/>
            <w:gridSpan w:val="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18" w:type="dxa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2019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поља, честице и гравитација</w:t>
            </w:r>
          </w:p>
        </w:tc>
      </w:tr>
      <w:tr w:rsidR="0026454C" w:rsidRPr="00187AEF" w:rsidTr="007E1D5D">
        <w:trPr>
          <w:trHeight w:val="427"/>
        </w:trPr>
        <w:tc>
          <w:tcPr>
            <w:tcW w:w="2394" w:type="dxa"/>
            <w:gridSpan w:val="5"/>
            <w:vAlign w:val="center"/>
          </w:tcPr>
          <w:p w:rsidR="0026454C" w:rsidRPr="00AC0E94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Мастер</w:t>
            </w:r>
          </w:p>
        </w:tc>
        <w:tc>
          <w:tcPr>
            <w:tcW w:w="1018" w:type="dxa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2014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Теоријска 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Квантна поља, честице и гравитација</w:t>
            </w:r>
          </w:p>
        </w:tc>
      </w:tr>
      <w:tr w:rsidR="0026454C" w:rsidRPr="00491993" w:rsidTr="007E1D5D">
        <w:trPr>
          <w:trHeight w:val="427"/>
        </w:trPr>
        <w:tc>
          <w:tcPr>
            <w:tcW w:w="2394" w:type="dxa"/>
            <w:gridSpan w:val="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18" w:type="dxa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2013</w:t>
            </w:r>
          </w:p>
        </w:tc>
        <w:tc>
          <w:tcPr>
            <w:tcW w:w="2064" w:type="dxa"/>
            <w:gridSpan w:val="4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</w:t>
            </w:r>
          </w:p>
        </w:tc>
        <w:tc>
          <w:tcPr>
            <w:tcW w:w="1931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Теоријска </w:t>
            </w:r>
            <w:r w:rsidR="00187AEF">
              <w:rPr>
                <w:rFonts w:ascii="Times New Roman" w:hAnsi="Times New Roman"/>
                <w:sz w:val="20"/>
                <w:szCs w:val="20"/>
              </w:rPr>
              <w:t xml:space="preserve">и експериментална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06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6454C" w:rsidRPr="00491993" w:rsidTr="007E1D5D">
        <w:trPr>
          <w:trHeight w:val="427"/>
        </w:trPr>
        <w:tc>
          <w:tcPr>
            <w:tcW w:w="9468" w:type="dxa"/>
            <w:gridSpan w:val="15"/>
            <w:vAlign w:val="center"/>
          </w:tcPr>
          <w:p w:rsidR="0026454C" w:rsidRPr="00AC0E94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187AEF" w:rsidRPr="00491993" w:rsidTr="00CE7A6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454C" w:rsidRPr="00AC0E94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26454C" w:rsidRPr="00AC0E94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26454C" w:rsidRPr="00AC0E94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187AEF" w:rsidRPr="00491993" w:rsidTr="00CE7A6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87AEF" w:rsidRPr="00491993" w:rsidTr="00CE7A6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87AEF" w:rsidRPr="00491993" w:rsidTr="00CE7A6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87AEF" w:rsidRPr="00491993" w:rsidTr="00CE7A6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87AEF" w:rsidRPr="00491993" w:rsidTr="00CE7A6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82" w:type="dxa"/>
            <w:gridSpan w:val="6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19" w:type="dxa"/>
            <w:gridSpan w:val="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002" w:type="dxa"/>
            <w:gridSpan w:val="2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6454C" w:rsidRPr="00491993" w:rsidTr="007E1D5D">
        <w:trPr>
          <w:trHeight w:val="427"/>
        </w:trPr>
        <w:tc>
          <w:tcPr>
            <w:tcW w:w="9468" w:type="dxa"/>
            <w:gridSpan w:val="1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454C">
              <w:rPr>
                <w:rFonts w:ascii="Times New Roman" w:hAnsi="Times New Roman"/>
                <w:sz w:val="20"/>
              </w:rPr>
              <w:t>Go</w:t>
            </w:r>
            <w:r w:rsidRPr="0026454C">
              <w:rPr>
                <w:rFonts w:ascii="Times New Roman" w:hAnsi="Times New Roman"/>
                <w:sz w:val="20"/>
                <w:lang/>
              </w:rPr>
              <w:t xml:space="preserve">čanin, D., Radovanović, V. Dirac Field and Gravity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/>
                    </w:rPr>
                    <m:t>SO(2,3)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b>
              </m:sSub>
            </m:oMath>
            <w:r w:rsidRPr="0026454C">
              <w:rPr>
                <w:rFonts w:ascii="Times New Roman" w:hAnsi="Times New Roman"/>
                <w:sz w:val="20"/>
                <w:lang/>
              </w:rPr>
              <w:t xml:space="preserve"> Model. Eur. Phys. J. C, </w:t>
            </w:r>
            <w:r w:rsidRPr="0026454C">
              <w:rPr>
                <w:rFonts w:ascii="Times New Roman" w:hAnsi="Times New Roman"/>
                <w:b/>
                <w:sz w:val="20"/>
                <w:lang/>
              </w:rPr>
              <w:t xml:space="preserve">78, </w:t>
            </w:r>
            <w:r w:rsidRPr="0026454C">
              <w:rPr>
                <w:rFonts w:ascii="Times New Roman" w:hAnsi="Times New Roman"/>
                <w:sz w:val="20"/>
                <w:lang/>
              </w:rPr>
              <w:t>195 (2018).</w:t>
            </w: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454C">
              <w:rPr>
                <w:rFonts w:ascii="Times New Roman" w:hAnsi="Times New Roman"/>
                <w:sz w:val="20"/>
                <w:lang/>
              </w:rPr>
              <w:t xml:space="preserve">Dimitrijević Ćirić, M., </w:t>
            </w:r>
            <w:r w:rsidRPr="0026454C">
              <w:rPr>
                <w:rFonts w:ascii="Times New Roman" w:hAnsi="Times New Roman"/>
                <w:sz w:val="20"/>
              </w:rPr>
              <w:t>Go</w:t>
            </w:r>
            <w:r w:rsidRPr="0026454C">
              <w:rPr>
                <w:rFonts w:ascii="Times New Roman" w:hAnsi="Times New Roman"/>
                <w:sz w:val="20"/>
                <w:lang/>
              </w:rPr>
              <w:t xml:space="preserve">čanin, D., Konjik, N., Radovanović, V. Noncommutative Electrodynamics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/>
                    </w:rPr>
                    <m:t>SO(2,3)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b>
              </m:sSub>
            </m:oMath>
            <w:r w:rsidRPr="0026454C">
              <w:rPr>
                <w:rFonts w:ascii="Times New Roman" w:hAnsi="Times New Roman"/>
                <w:sz w:val="20"/>
                <w:lang/>
              </w:rPr>
              <w:t xml:space="preserve"> Model of Noncommutative Gravity. Eur. Phys. J. C, </w:t>
            </w:r>
            <w:r w:rsidRPr="0026454C">
              <w:rPr>
                <w:rFonts w:ascii="Times New Roman" w:hAnsi="Times New Roman"/>
                <w:b/>
                <w:sz w:val="20"/>
                <w:lang/>
              </w:rPr>
              <w:t xml:space="preserve">78, </w:t>
            </w:r>
            <w:r w:rsidRPr="0026454C">
              <w:rPr>
                <w:rFonts w:ascii="Times New Roman" w:hAnsi="Times New Roman"/>
                <w:sz w:val="20"/>
                <w:lang/>
              </w:rPr>
              <w:t>548 (2018).</w:t>
            </w: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454C">
              <w:rPr>
                <w:rFonts w:ascii="Times New Roman" w:hAnsi="Times New Roman"/>
                <w:sz w:val="20"/>
                <w:lang/>
              </w:rPr>
              <w:t xml:space="preserve">Dimitrijević Ćirić, M., </w:t>
            </w:r>
            <w:r w:rsidRPr="0026454C">
              <w:rPr>
                <w:rFonts w:ascii="Times New Roman" w:hAnsi="Times New Roman"/>
                <w:sz w:val="20"/>
              </w:rPr>
              <w:t>Go</w:t>
            </w:r>
            <w:r w:rsidRPr="0026454C">
              <w:rPr>
                <w:rFonts w:ascii="Times New Roman" w:hAnsi="Times New Roman"/>
                <w:sz w:val="20"/>
                <w:lang/>
              </w:rPr>
              <w:t xml:space="preserve">čanin, D., Konjik, N., Radovanović, V. Yang-Mills Theory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/>
                    </w:rPr>
                    <m:t>SO(2,3)</m:t>
                  </m:r>
                </m:e>
                <m:sub>
                  <m:r>
                    <w:rPr>
                      <w:rFonts w:ascii="Cambria Math" w:hAnsi="Cambria Math"/>
                      <w:sz w:val="20"/>
                    </w:rPr>
                    <m:t>*</m:t>
                  </m:r>
                </m:sub>
              </m:sSub>
            </m:oMath>
            <w:r w:rsidRPr="0026454C">
              <w:rPr>
                <w:rFonts w:ascii="Times New Roman" w:hAnsi="Times New Roman"/>
                <w:sz w:val="20"/>
                <w:lang/>
              </w:rPr>
              <w:t xml:space="preserve"> Model of Noncommutative Gravity. Int. J. Mod. Phys. A, Vol. 33, No. 34 (2018).</w:t>
            </w: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454C">
              <w:rPr>
                <w:rFonts w:ascii="Times New Roman" w:hAnsi="Times New Roman"/>
                <w:sz w:val="20"/>
              </w:rPr>
              <w:t>Go</w:t>
            </w:r>
            <w:r w:rsidRPr="0026454C">
              <w:rPr>
                <w:rFonts w:ascii="Times New Roman" w:hAnsi="Times New Roman"/>
                <w:sz w:val="20"/>
                <w:lang/>
              </w:rPr>
              <w:t xml:space="preserve">čanin, D., Radovanović, V. Canonical Deformation of </w:t>
            </w:r>
            <m:oMath>
              <m:r>
                <w:rPr>
                  <w:rFonts w:ascii="Cambria Math" w:hAnsi="Cambria Math"/>
                  <w:sz w:val="20"/>
                  <w:lang/>
                </w:rPr>
                <m:t>N=2</m:t>
              </m:r>
            </m:oMath>
            <w:r w:rsidRPr="0026454C">
              <w:rPr>
                <w:rFonts w:ascii="Times New Roman" w:hAnsi="Times New Roman"/>
                <w:sz w:val="20"/>
                <w:lang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/>
                    </w:rPr>
                    <m:t>AdS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/>
                    </w:rPr>
                    <m:t>4</m:t>
                  </m:r>
                </m:sub>
              </m:sSub>
            </m:oMath>
            <w:r w:rsidRPr="0026454C">
              <w:rPr>
                <w:rFonts w:ascii="Times New Roman" w:hAnsi="Times New Roman"/>
                <w:sz w:val="20"/>
                <w:lang/>
              </w:rPr>
              <w:t xml:space="preserve"> Supergravity. Phys. </w:t>
            </w:r>
            <w:r w:rsidRPr="0026454C">
              <w:rPr>
                <w:rFonts w:ascii="Times New Roman" w:hAnsi="Times New Roman"/>
                <w:sz w:val="20"/>
                <w:lang/>
              </w:rPr>
              <w:lastRenderedPageBreak/>
              <w:t xml:space="preserve">Rev. D </w:t>
            </w:r>
            <w:r w:rsidRPr="0026454C">
              <w:rPr>
                <w:rFonts w:ascii="Times New Roman" w:hAnsi="Times New Roman"/>
                <w:b/>
                <w:sz w:val="20"/>
                <w:lang/>
              </w:rPr>
              <w:t>100</w:t>
            </w:r>
            <w:r w:rsidRPr="0026454C">
              <w:rPr>
                <w:rFonts w:ascii="Times New Roman" w:hAnsi="Times New Roman"/>
                <w:sz w:val="20"/>
                <w:lang/>
              </w:rPr>
              <w:t>, 095019 (2019).</w:t>
            </w: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454C">
              <w:rPr>
                <w:rFonts w:ascii="Times New Roman" w:hAnsi="Times New Roman"/>
                <w:sz w:val="20"/>
              </w:rPr>
              <w:t>Gočanin, D., Dimić A., Del Santo, F., Dakić, B. Bells theorem for trajectories. Physical Review A 102, 020201(R) (2020).</w:t>
            </w: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26454C">
              <w:rPr>
                <w:rFonts w:ascii="Times New Roman" w:hAnsi="Times New Roman"/>
                <w:sz w:val="20"/>
              </w:rPr>
              <w:t>Dimić, A., Milivojević, M., Gočanin, D., Moller, N. S., Brukner, Č. Simulating indefinite causal order with Rindler observers Frontiers in Physics, 8, 470 (2020).</w:t>
            </w: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6454C" w:rsidRPr="00491993" w:rsidTr="007E1D5D">
        <w:trPr>
          <w:trHeight w:val="427"/>
        </w:trPr>
        <w:tc>
          <w:tcPr>
            <w:tcW w:w="1637" w:type="dxa"/>
            <w:gridSpan w:val="2"/>
            <w:vAlign w:val="center"/>
          </w:tcPr>
          <w:p w:rsidR="0026454C" w:rsidRPr="00491993" w:rsidRDefault="0026454C" w:rsidP="0026454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6454C" w:rsidRPr="00491993" w:rsidTr="007E1D5D">
        <w:trPr>
          <w:trHeight w:val="427"/>
        </w:trPr>
        <w:tc>
          <w:tcPr>
            <w:tcW w:w="9468" w:type="dxa"/>
            <w:gridSpan w:val="1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6454C" w:rsidRPr="00491993" w:rsidTr="007E1D5D">
        <w:trPr>
          <w:trHeight w:val="427"/>
        </w:trPr>
        <w:tc>
          <w:tcPr>
            <w:tcW w:w="4194" w:type="dxa"/>
            <w:gridSpan w:val="7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274" w:type="dxa"/>
            <w:gridSpan w:val="8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26454C" w:rsidRPr="00491993" w:rsidTr="007E1D5D">
        <w:trPr>
          <w:trHeight w:val="427"/>
        </w:trPr>
        <w:tc>
          <w:tcPr>
            <w:tcW w:w="4194" w:type="dxa"/>
            <w:gridSpan w:val="7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274" w:type="dxa"/>
            <w:gridSpan w:val="8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26454C" w:rsidRPr="00491993" w:rsidTr="007E1D5D">
        <w:trPr>
          <w:trHeight w:val="278"/>
        </w:trPr>
        <w:tc>
          <w:tcPr>
            <w:tcW w:w="4194" w:type="dxa"/>
            <w:gridSpan w:val="7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721" w:type="dxa"/>
            <w:gridSpan w:val="4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553" w:type="dxa"/>
            <w:gridSpan w:val="4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  <w:r w:rsidR="00187A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1</w:t>
            </w:r>
            <w:bookmarkStart w:id="0" w:name="_GoBack"/>
            <w:bookmarkEnd w:id="0"/>
          </w:p>
        </w:tc>
      </w:tr>
      <w:tr w:rsidR="0026454C" w:rsidRPr="00491993" w:rsidTr="007E1D5D">
        <w:trPr>
          <w:trHeight w:val="427"/>
        </w:trPr>
        <w:tc>
          <w:tcPr>
            <w:tcW w:w="2268" w:type="dxa"/>
            <w:gridSpan w:val="4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00" w:type="dxa"/>
            <w:gridSpan w:val="11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26454C" w:rsidRPr="00491993" w:rsidTr="007E1D5D">
        <w:trPr>
          <w:trHeight w:val="427"/>
        </w:trPr>
        <w:tc>
          <w:tcPr>
            <w:tcW w:w="9468" w:type="dxa"/>
            <w:gridSpan w:val="1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26454C" w:rsidRPr="00491993" w:rsidTr="007E1D5D">
        <w:trPr>
          <w:trHeight w:val="427"/>
        </w:trPr>
        <w:tc>
          <w:tcPr>
            <w:tcW w:w="9468" w:type="dxa"/>
            <w:gridSpan w:val="15"/>
            <w:vAlign w:val="center"/>
          </w:tcPr>
          <w:p w:rsidR="0026454C" w:rsidRPr="00491993" w:rsidRDefault="0026454C" w:rsidP="0026454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p w:rsidR="009A479C" w:rsidRDefault="009A479C"/>
    <w:sectPr w:rsidR="009A479C" w:rsidSect="00510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9A479C"/>
    <w:rsid w:val="000B400D"/>
    <w:rsid w:val="00187AEF"/>
    <w:rsid w:val="002238B8"/>
    <w:rsid w:val="0026454C"/>
    <w:rsid w:val="00510B9C"/>
    <w:rsid w:val="007E1D5D"/>
    <w:rsid w:val="009A479C"/>
    <w:rsid w:val="00B63FEE"/>
    <w:rsid w:val="00CE7A6D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E1D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E1D5D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3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3FEE"/>
    <w:rPr>
      <w:rFonts w:ascii="Tahoma" w:eastAsia="Calibri" w:hAnsi="Tahoma" w:cs="Tahoma"/>
      <w:sz w:val="16"/>
      <w:szCs w:val="1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06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BMW</cp:lastModifiedBy>
  <cp:revision>2</cp:revision>
  <dcterms:created xsi:type="dcterms:W3CDTF">2021-05-07T08:22:00Z</dcterms:created>
  <dcterms:modified xsi:type="dcterms:W3CDTF">2021-05-07T08:22:00Z</dcterms:modified>
</cp:coreProperties>
</file>