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15"/>
        <w:gridCol w:w="251"/>
        <w:gridCol w:w="333"/>
        <w:gridCol w:w="119"/>
        <w:gridCol w:w="1214"/>
        <w:gridCol w:w="733"/>
        <w:gridCol w:w="256"/>
        <w:gridCol w:w="112"/>
        <w:gridCol w:w="801"/>
        <w:gridCol w:w="498"/>
        <w:gridCol w:w="215"/>
        <w:gridCol w:w="1207"/>
        <w:gridCol w:w="361"/>
        <w:gridCol w:w="1736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E90706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Мирјана Сарван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од 01.05.1991.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18.05.2015.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29.06.2012.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21.09.2000.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кондензованог стања материје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кондензованог стања материје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13.03.1989.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Нуклеарна 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9070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706">
              <w:rPr>
                <w:rFonts w:ascii="Times New Roman" w:hAnsi="Times New Roman"/>
                <w:sz w:val="20"/>
                <w:szCs w:val="20"/>
                <w:lang w:val="sr-Cyrl-CS"/>
              </w:rPr>
              <w:t>Нуклеарна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E90706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E90706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90706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90706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90706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90706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B. Kasalica, I. Belca, S. Stojadinovic, M. Sarvan, M. Peric, Lj. Zekovic, </w:t>
            </w:r>
          </w:p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“Nature of the galvanoluminescence of oxide films formed by aluminum anodization in inorganic electrolytes”, </w:t>
            </w:r>
          </w:p>
          <w:p w:rsidR="009A479C" w:rsidRPr="00491993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Journal of Physical Chemistry C 111 (2007) 12315–12319.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M. Sarvan, S. Stojadinovic, B. Kasalica, I. Belca, Lj. Zekovic,</w:t>
            </w:r>
          </w:p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“Effect of aluminum annealing on the galvanoluminescence properties of anodic oxide films formed in organic electrolytes”, </w:t>
            </w:r>
          </w:p>
          <w:p w:rsidR="009A479C" w:rsidRPr="00491993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Electrochimica Acta 53 (2008) 2183–2187.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B. Kasalica, S. Stojadinović, I. Belča, M. Sarvan, Lj. Zeković, J. Radić-Perić,</w:t>
            </w:r>
          </w:p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“Anomalous sodium doublet D2/D1 spectral line intensity ratio – a manifestation of CCD’s presaturation effect”, </w:t>
            </w:r>
          </w:p>
          <w:p w:rsidR="009A479C" w:rsidRPr="00491993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Journal of Analytical Atomic Spectrometry 28 (2013) 92–97.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M. Sarvan, J. Radić–Perić, B. Kasalica, I. Belča, S. Stojadinović, M. Perić</w:t>
            </w:r>
          </w:p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''Investigation of long-duration plasma electrolytic oxidation of aluminium by means of optical spetroscopy'',</w:t>
            </w:r>
          </w:p>
          <w:p w:rsidR="009A479C" w:rsidRPr="00491993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Surface &amp; Coating Technology 254 (2014) 270 – 276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M. Popovic, J. S. Chai, A. A. Zekic, M. Trtica, J. Stasic, M. Sarvan</w:t>
            </w:r>
          </w:p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‘’The influence of applying the additional continuous laser on the synthesis od silicon-based nanoparticles by picoseconds laser ablation in liquid’’</w:t>
            </w:r>
          </w:p>
          <w:p w:rsidR="009A479C" w:rsidRPr="00491993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Laser Physics Letters 11 (2014) 116101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B. Kasalica, J. Radic-Peric, M. Peric, M. Petkovic, I. Belca, M. Sarvan</w:t>
            </w:r>
          </w:p>
          <w:p w:rsidR="001B4E32" w:rsidRPr="001B4E32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‘’ The mechanism of evolution of microdischarges at the beginning of the PEO process on aluminum’’</w:t>
            </w:r>
          </w:p>
          <w:p w:rsidR="009A479C" w:rsidRPr="00491993" w:rsidRDefault="001B4E32" w:rsidP="001B4E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4E32">
              <w:rPr>
                <w:rFonts w:ascii="Times New Roman" w:hAnsi="Times New Roman"/>
                <w:sz w:val="20"/>
                <w:szCs w:val="20"/>
                <w:lang w:val="sr-Cyrl-CS"/>
              </w:rPr>
              <w:t>Surface and Coatings Technology 298 (2016)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621FF" w:rsidRPr="003621FF" w:rsidRDefault="003621FF" w:rsidP="003621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1FF">
              <w:rPr>
                <w:rFonts w:ascii="Times New Roman" w:hAnsi="Times New Roman"/>
                <w:sz w:val="20"/>
                <w:szCs w:val="20"/>
                <w:lang w:val="sr-Cyrl-CS"/>
              </w:rPr>
              <w:t>I. Djordevic, M. Popadic, M. Sarvan, M. Petkovic – Benazzouz, G. Janjic</w:t>
            </w:r>
          </w:p>
          <w:p w:rsidR="009A479C" w:rsidRPr="00491993" w:rsidRDefault="003621FF" w:rsidP="003621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1FF">
              <w:rPr>
                <w:rFonts w:ascii="Times New Roman" w:hAnsi="Times New Roman"/>
                <w:sz w:val="20"/>
                <w:szCs w:val="20"/>
                <w:lang w:val="sr-Cyrl-CS"/>
              </w:rPr>
              <w:t>‘’ Supramolecular insight into the substitution of sulfur by selenium, based on crystal structures, quantum-chemical calculations and biosystem recognition’’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621FF" w:rsidRPr="003621FF" w:rsidRDefault="003621FF" w:rsidP="003621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1FF">
              <w:rPr>
                <w:rFonts w:ascii="Times New Roman" w:hAnsi="Times New Roman"/>
                <w:sz w:val="20"/>
                <w:szCs w:val="20"/>
                <w:lang w:val="sr-Cyrl-CS"/>
              </w:rPr>
              <w:t>Mirjana Sarvan, Miljenko Perić, Ljubiša Zeković, Stevan Stojadinović, Ivan Belča,Marija Petković, Bećko Kasalica</w:t>
            </w:r>
          </w:p>
          <w:p w:rsidR="003621FF" w:rsidRPr="003621FF" w:rsidRDefault="003621FF" w:rsidP="003621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1FF">
              <w:rPr>
                <w:rFonts w:ascii="Times New Roman" w:hAnsi="Times New Roman"/>
                <w:sz w:val="20"/>
                <w:szCs w:val="20"/>
                <w:lang w:val="sr-Cyrl-CS"/>
              </w:rPr>
              <w:t>“Identification of the C2П–X2Σ+ band system of AlO in the ultraviolet galvanoluminescence obtained during aluminum anodization”</w:t>
            </w:r>
          </w:p>
          <w:p w:rsidR="009A479C" w:rsidRPr="00491993" w:rsidRDefault="003621FF" w:rsidP="003621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1FF">
              <w:rPr>
                <w:rFonts w:ascii="Times New Roman" w:hAnsi="Times New Roman"/>
                <w:sz w:val="20"/>
                <w:szCs w:val="20"/>
                <w:lang w:val="sr-Cyrl-CS"/>
              </w:rPr>
              <w:t>Spectrochimica Acta A: Molecular and Biomolecular Spectroscopy 81 (2011) 672–678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075D8" w:rsidRDefault="00A075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>Kasalica Becko V</w:t>
            </w:r>
            <w:r w:rsidR="000D53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Petkovic-Benazzouz Marija M</w:t>
            </w:r>
            <w:r w:rsidR="000D53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Sarvan Mirjana Z</w:t>
            </w:r>
            <w:r w:rsidR="000D53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Belca Ivan D</w:t>
            </w:r>
            <w:r w:rsidR="000D53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Maksimovic Biljana Z</w:t>
            </w:r>
            <w:r w:rsidR="000D53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Misailovic Branislava M</w:t>
            </w:r>
            <w:r w:rsidR="000D53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Popovic Zoran P </w:t>
            </w:r>
          </w:p>
          <w:p w:rsidR="009A479C" w:rsidRDefault="00A075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‘’</w:t>
            </w:r>
            <w:r w:rsidRPr="00A075D8">
              <w:rPr>
                <w:rFonts w:ascii="Times New Roman" w:hAnsi="Times New Roman"/>
                <w:sz w:val="20"/>
                <w:szCs w:val="20"/>
                <w:lang w:val="sr-Cyrl-CS"/>
              </w:rPr>
              <w:t>Mechanisms of plasma electrolytic oxidation of aluminum at the multi-hour timescales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’’</w:t>
            </w:r>
          </w:p>
          <w:p w:rsidR="00A075D8" w:rsidRPr="00A075D8" w:rsidRDefault="00A075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75D8">
              <w:rPr>
                <w:rFonts w:ascii="Times New Roman" w:hAnsi="Times New Roman"/>
                <w:sz w:val="20"/>
                <w:szCs w:val="20"/>
                <w:lang w:val="en-US"/>
              </w:rPr>
              <w:t>SURFACE &amp; COATINGS TECHNOLOGY, (2020), vol. 390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E40FF1" w:rsidRDefault="00E40FF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75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0A0AD9" w:rsidRDefault="000A0AD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bookmarkStart w:id="0" w:name="_GoBack"/>
            <w:bookmarkEnd w:id="0"/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0A0AD9"/>
    <w:rsid w:val="000D5373"/>
    <w:rsid w:val="001B4E32"/>
    <w:rsid w:val="002238B8"/>
    <w:rsid w:val="003621FF"/>
    <w:rsid w:val="009A479C"/>
    <w:rsid w:val="00A075D8"/>
    <w:rsid w:val="00E40FF1"/>
    <w:rsid w:val="00E90706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2021-04-23T09:59:00Z</dcterms:created>
  <dcterms:modified xsi:type="dcterms:W3CDTF">2021-04-26T17:28:00Z</dcterms:modified>
</cp:coreProperties>
</file>