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818"/>
        <w:gridCol w:w="254"/>
        <w:gridCol w:w="347"/>
        <w:gridCol w:w="121"/>
        <w:gridCol w:w="994"/>
        <w:gridCol w:w="768"/>
        <w:gridCol w:w="271"/>
        <w:gridCol w:w="112"/>
        <w:gridCol w:w="877"/>
        <w:gridCol w:w="425"/>
        <w:gridCol w:w="182"/>
        <w:gridCol w:w="1250"/>
        <w:gridCol w:w="361"/>
        <w:gridCol w:w="1646"/>
      </w:tblGrid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8030" w:type="dxa"/>
            <w:gridSpan w:val="7"/>
            <w:vAlign w:val="center"/>
          </w:tcPr>
          <w:p w:rsidR="009A479C" w:rsidRPr="00491993" w:rsidRDefault="00D0649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Стеван Стојадиновић</w:t>
            </w:r>
          </w:p>
        </w:tc>
      </w:tr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8030" w:type="dxa"/>
            <w:gridSpan w:val="7"/>
            <w:vAlign w:val="center"/>
          </w:tcPr>
          <w:p w:rsidR="009A479C" w:rsidRPr="00491993" w:rsidRDefault="00D0649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Редовни професор</w:t>
            </w:r>
          </w:p>
        </w:tc>
      </w:tr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8030" w:type="dxa"/>
            <w:gridSpan w:val="7"/>
            <w:vAlign w:val="center"/>
          </w:tcPr>
          <w:p w:rsidR="009A479C" w:rsidRPr="00491993" w:rsidRDefault="00D06492" w:rsidP="00D0649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Физички Факултет Универзитета у Београду </w:t>
            </w:r>
            <w:r w:rsidR="00353855">
              <w:rPr>
                <w:rFonts w:ascii="Times New Roman" w:hAnsi="Times New Roman"/>
                <w:sz w:val="20"/>
                <w:szCs w:val="20"/>
                <w:lang w:val="sr-Cyrl-CS"/>
              </w:rPr>
              <w:t>од 200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0. године</w:t>
            </w:r>
          </w:p>
        </w:tc>
      </w:tr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8030" w:type="dxa"/>
            <w:gridSpan w:val="7"/>
            <w:vAlign w:val="center"/>
          </w:tcPr>
          <w:p w:rsidR="009A479C" w:rsidRPr="00491993" w:rsidRDefault="00D0649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Примењена физика</w:t>
            </w: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35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335" w:type="dxa"/>
            <w:vAlign w:val="center"/>
          </w:tcPr>
          <w:p w:rsidR="009A479C" w:rsidRPr="00491993" w:rsidRDefault="00D0649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2017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D0649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 Универзитета у Београду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D0649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D0649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Примењена физика</w:t>
            </w: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335" w:type="dxa"/>
            <w:vAlign w:val="center"/>
          </w:tcPr>
          <w:p w:rsidR="009A479C" w:rsidRPr="00491993" w:rsidRDefault="00D0649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2004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D0649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 Универзитета у Београду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D0649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D0649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Примењена физика</w:t>
            </w: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1335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1335" w:type="dxa"/>
            <w:vAlign w:val="center"/>
          </w:tcPr>
          <w:p w:rsidR="009A479C" w:rsidRPr="00491993" w:rsidRDefault="00D0649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2000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D0649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 Универзитета у Београду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D0649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D0649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Примењена физика</w:t>
            </w: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1335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335" w:type="dxa"/>
            <w:vAlign w:val="center"/>
          </w:tcPr>
          <w:p w:rsidR="009A479C" w:rsidRPr="00491993" w:rsidRDefault="00D0649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1997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D0649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 Универзитета у Београду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D0649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D0649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Примењена физика</w:t>
            </w: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9A479C" w:rsidRPr="00491993" w:rsidTr="001E05DD">
        <w:trPr>
          <w:trHeight w:val="822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9A479C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353855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91993" w:rsidRDefault="00D06492" w:rsidP="00D0649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5385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S. Stojadinović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A. Ćirić, </w:t>
            </w:r>
            <w:r w:rsidRPr="00D06492">
              <w:rPr>
                <w:rFonts w:ascii="Times New Roman" w:hAnsi="Times New Roman"/>
                <w:sz w:val="20"/>
                <w:szCs w:val="20"/>
                <w:lang w:val="sr-Cyrl-CS"/>
              </w:rPr>
              <w:t>Photoluminescence of ZnO:Eu</w:t>
            </w:r>
            <w:r w:rsidRPr="00D06492">
              <w:rPr>
                <w:rFonts w:ascii="Times New Roman" w:hAnsi="Times New Roman"/>
                <w:sz w:val="20"/>
                <w:szCs w:val="20"/>
                <w:vertAlign w:val="superscript"/>
                <w:lang w:val="sr-Cyrl-CS"/>
              </w:rPr>
              <w:t>3+</w:t>
            </w:r>
            <w:r w:rsidRPr="00D0649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and ZnO:Tb</w:t>
            </w:r>
            <w:r w:rsidRPr="00D06492">
              <w:rPr>
                <w:rFonts w:ascii="Times New Roman" w:hAnsi="Times New Roman"/>
                <w:sz w:val="20"/>
                <w:szCs w:val="20"/>
                <w:vertAlign w:val="superscript"/>
                <w:lang w:val="sr-Cyrl-CS"/>
              </w:rPr>
              <w:t>3+</w:t>
            </w:r>
            <w:r w:rsidRPr="00D0649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coatings formed by plasma electrolytic o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xidation of pure zinc substrate, </w:t>
            </w:r>
            <w:r w:rsidRPr="00D06492">
              <w:rPr>
                <w:rFonts w:ascii="Times New Roman" w:hAnsi="Times New Roman"/>
                <w:sz w:val="20"/>
                <w:szCs w:val="20"/>
                <w:lang w:val="sr-Cyrl-CS"/>
              </w:rPr>
              <w:t>Journal of Luminescence 235 (2021) 118022.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91993" w:rsidRDefault="00D06492" w:rsidP="00D0649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5385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S. Stojadinović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A. Ćirić, </w:t>
            </w:r>
            <w:r w:rsidRPr="00D06492">
              <w:rPr>
                <w:rFonts w:ascii="Times New Roman" w:hAnsi="Times New Roman"/>
                <w:sz w:val="20"/>
                <w:szCs w:val="20"/>
                <w:lang w:val="sr-Cyrl-CS"/>
              </w:rPr>
              <w:t>Highly-increased photoluminescence of Pr</w:t>
            </w:r>
            <w:r w:rsidRPr="00D06492">
              <w:rPr>
                <w:rFonts w:ascii="Times New Roman" w:hAnsi="Times New Roman"/>
                <w:sz w:val="20"/>
                <w:szCs w:val="20"/>
                <w:vertAlign w:val="superscript"/>
                <w:lang w:val="sr-Cyrl-CS"/>
              </w:rPr>
              <w:t>3+</w:t>
            </w:r>
            <w:r w:rsidRPr="00D0649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due to the Eu</w:t>
            </w:r>
            <w:r w:rsidRPr="00D06492">
              <w:rPr>
                <w:rFonts w:ascii="Times New Roman" w:hAnsi="Times New Roman"/>
                <w:sz w:val="20"/>
                <w:szCs w:val="20"/>
                <w:vertAlign w:val="superscript"/>
                <w:lang w:val="sr-Cyrl-CS"/>
              </w:rPr>
              <w:t>2+</w:t>
            </w:r>
            <w:r w:rsidRPr="00D06492">
              <w:rPr>
                <w:rFonts w:ascii="Times New Roman" w:hAnsi="Times New Roman"/>
                <w:sz w:val="20"/>
                <w:szCs w:val="20"/>
                <w:lang w:val="sr-Cyrl-CS"/>
              </w:rPr>
              <w:t>→ Pr</w:t>
            </w:r>
            <w:r w:rsidRPr="00D06492">
              <w:rPr>
                <w:rFonts w:ascii="Times New Roman" w:hAnsi="Times New Roman"/>
                <w:sz w:val="20"/>
                <w:szCs w:val="20"/>
                <w:vertAlign w:val="superscript"/>
                <w:lang w:val="sr-Cyrl-CS"/>
              </w:rPr>
              <w:t>3+</w:t>
            </w:r>
            <w:r w:rsidRPr="00D0649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energy transfer in Al</w:t>
            </w:r>
            <w:r w:rsidRPr="00D06492">
              <w:rPr>
                <w:rFonts w:ascii="Times New Roman" w:hAnsi="Times New Roman"/>
                <w:sz w:val="20"/>
                <w:szCs w:val="20"/>
                <w:vertAlign w:val="subscript"/>
                <w:lang w:val="sr-Cyrl-CS"/>
              </w:rPr>
              <w:t>2</w:t>
            </w:r>
            <w:r w:rsidRPr="00D06492">
              <w:rPr>
                <w:rFonts w:ascii="Times New Roman" w:hAnsi="Times New Roman"/>
                <w:sz w:val="20"/>
                <w:szCs w:val="20"/>
                <w:lang w:val="sr-Cyrl-CS"/>
              </w:rPr>
              <w:t>O</w:t>
            </w:r>
            <w:r w:rsidRPr="00D06492">
              <w:rPr>
                <w:rFonts w:ascii="Times New Roman" w:hAnsi="Times New Roman"/>
                <w:sz w:val="20"/>
                <w:szCs w:val="20"/>
                <w:vertAlign w:val="subscript"/>
                <w:lang w:val="sr-Cyrl-CS"/>
              </w:rPr>
              <w:t>3</w:t>
            </w:r>
            <w:r w:rsidRPr="00D0649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coatings formed b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y plasma electrolytic oxidation, Journal of </w:t>
            </w:r>
            <w:r w:rsidRPr="00D06492">
              <w:rPr>
                <w:rFonts w:ascii="Times New Roman" w:hAnsi="Times New Roman"/>
                <w:sz w:val="20"/>
                <w:szCs w:val="20"/>
                <w:lang w:val="sr-Cyrl-CS"/>
              </w:rPr>
              <w:t>Luminescence 226 (2020) 117407.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91993" w:rsidRDefault="00D06492" w:rsidP="00D0649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5385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S. Stojadinović</w:t>
            </w:r>
            <w:r w:rsidRPr="00D06492">
              <w:rPr>
                <w:rFonts w:ascii="Times New Roman" w:hAnsi="Times New Roman"/>
                <w:sz w:val="20"/>
                <w:szCs w:val="20"/>
                <w:lang w:val="sr-Cyrl-CS"/>
              </w:rPr>
              <w:t>, N. Radić, N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Tadić, R. Vasilić, B. Grbić, </w:t>
            </w:r>
            <w:r w:rsidRPr="00D06492">
              <w:rPr>
                <w:rFonts w:ascii="Times New Roman" w:hAnsi="Times New Roman"/>
                <w:sz w:val="20"/>
                <w:szCs w:val="20"/>
                <w:lang w:val="sr-Cyrl-CS"/>
              </w:rPr>
              <w:t>Enhanced ultraviolet light driven photocatalytic activity of ZnO particles incorporated by plasma electrolytic oxidation into Al</w:t>
            </w:r>
            <w:r w:rsidRPr="00D06492">
              <w:rPr>
                <w:rFonts w:ascii="Times New Roman" w:hAnsi="Times New Roman"/>
                <w:sz w:val="20"/>
                <w:szCs w:val="20"/>
                <w:vertAlign w:val="subscript"/>
                <w:lang w:val="sr-Cyrl-CS"/>
              </w:rPr>
              <w:t>2</w:t>
            </w:r>
            <w:r w:rsidRPr="00D06492">
              <w:rPr>
                <w:rFonts w:ascii="Times New Roman" w:hAnsi="Times New Roman"/>
                <w:sz w:val="20"/>
                <w:szCs w:val="20"/>
                <w:lang w:val="sr-Cyrl-CS"/>
              </w:rPr>
              <w:t>O</w:t>
            </w:r>
            <w:r w:rsidRPr="00D06492">
              <w:rPr>
                <w:rFonts w:ascii="Times New Roman" w:hAnsi="Times New Roman"/>
                <w:sz w:val="20"/>
                <w:szCs w:val="20"/>
                <w:vertAlign w:val="subscript"/>
                <w:lang w:val="sr-Cyrl-CS"/>
              </w:rPr>
              <w:t>3</w:t>
            </w:r>
            <w:r w:rsidRPr="00D0649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coatings co-doped with Ce</w:t>
            </w:r>
            <w:r w:rsidRPr="00D06492">
              <w:rPr>
                <w:rFonts w:ascii="Times New Roman" w:hAnsi="Times New Roman"/>
                <w:sz w:val="20"/>
                <w:szCs w:val="20"/>
                <w:vertAlign w:val="superscript"/>
                <w:lang w:val="sr-Cyrl-CS"/>
              </w:rPr>
              <w:t>3+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”, </w:t>
            </w:r>
            <w:r w:rsidRPr="00D06492">
              <w:rPr>
                <w:rFonts w:ascii="Times New Roman" w:hAnsi="Times New Roman"/>
                <w:sz w:val="20"/>
                <w:szCs w:val="20"/>
                <w:lang w:val="sr-Cyrl-CS"/>
              </w:rPr>
              <w:t>Optical Materials 101 (2020) 109768.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91993" w:rsidRDefault="00D06492" w:rsidP="00D0649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5385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S. Stojadinović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N. Tadić, R. Vasilić, </w:t>
            </w:r>
            <w:r w:rsidRPr="00D06492">
              <w:rPr>
                <w:rFonts w:ascii="Times New Roman" w:hAnsi="Times New Roman"/>
                <w:sz w:val="20"/>
                <w:szCs w:val="20"/>
                <w:lang w:val="sr-Cyrl-CS"/>
              </w:rPr>
              <w:t>Down- and up-conversion photoluminescence of ZrO</w:t>
            </w:r>
            <w:r w:rsidRPr="00D06492">
              <w:rPr>
                <w:rFonts w:ascii="Times New Roman" w:hAnsi="Times New Roman"/>
                <w:sz w:val="20"/>
                <w:szCs w:val="20"/>
                <w:vertAlign w:val="subscript"/>
                <w:lang w:val="sr-Cyrl-CS"/>
              </w:rPr>
              <w:t>2</w:t>
            </w:r>
            <w:r w:rsidRPr="00D06492">
              <w:rPr>
                <w:rFonts w:ascii="Times New Roman" w:hAnsi="Times New Roman"/>
                <w:sz w:val="20"/>
                <w:szCs w:val="20"/>
                <w:lang w:val="sr-Cyrl-CS"/>
              </w:rPr>
              <w:t>:Ho</w:t>
            </w:r>
            <w:r w:rsidRPr="00D06492">
              <w:rPr>
                <w:rFonts w:ascii="Times New Roman" w:hAnsi="Times New Roman"/>
                <w:sz w:val="20"/>
                <w:szCs w:val="20"/>
                <w:vertAlign w:val="superscript"/>
                <w:lang w:val="sr-Cyrl-CS"/>
              </w:rPr>
              <w:t>3+</w:t>
            </w:r>
            <w:r w:rsidRPr="00D0649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and ZrO</w:t>
            </w:r>
            <w:r w:rsidRPr="00D06492">
              <w:rPr>
                <w:rFonts w:ascii="Times New Roman" w:hAnsi="Times New Roman"/>
                <w:sz w:val="20"/>
                <w:szCs w:val="20"/>
                <w:vertAlign w:val="subscript"/>
                <w:lang w:val="sr-Cyrl-CS"/>
              </w:rPr>
              <w:t>2</w:t>
            </w:r>
            <w:r w:rsidRPr="00D06492">
              <w:rPr>
                <w:rFonts w:ascii="Times New Roman" w:hAnsi="Times New Roman"/>
                <w:sz w:val="20"/>
                <w:szCs w:val="20"/>
                <w:lang w:val="sr-Cyrl-CS"/>
              </w:rPr>
              <w:t>:Ho</w:t>
            </w:r>
            <w:r w:rsidRPr="00D06492">
              <w:rPr>
                <w:rFonts w:ascii="Times New Roman" w:hAnsi="Times New Roman"/>
                <w:sz w:val="20"/>
                <w:szCs w:val="20"/>
                <w:vertAlign w:val="superscript"/>
                <w:lang w:val="sr-Cyrl-CS"/>
              </w:rPr>
              <w:t>3+</w:t>
            </w:r>
            <w:r w:rsidRPr="00D06492">
              <w:rPr>
                <w:rFonts w:ascii="Times New Roman" w:hAnsi="Times New Roman"/>
                <w:sz w:val="20"/>
                <w:szCs w:val="20"/>
                <w:lang w:val="sr-Cyrl-CS"/>
              </w:rPr>
              <w:t>/Yb</w:t>
            </w:r>
            <w:r w:rsidRPr="00D06492">
              <w:rPr>
                <w:rFonts w:ascii="Times New Roman" w:hAnsi="Times New Roman"/>
                <w:sz w:val="20"/>
                <w:szCs w:val="20"/>
                <w:vertAlign w:val="superscript"/>
                <w:lang w:val="sr-Cyrl-CS"/>
              </w:rPr>
              <w:t>3+</w:t>
            </w:r>
            <w:r w:rsidRPr="00D0649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coatings formed b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y plasma electrolytic oxidation,  </w:t>
            </w:r>
            <w:r w:rsidRPr="00D06492">
              <w:rPr>
                <w:rFonts w:ascii="Times New Roman" w:hAnsi="Times New Roman"/>
                <w:sz w:val="20"/>
                <w:szCs w:val="20"/>
                <w:lang w:val="sr-Cyrl-CS"/>
              </w:rPr>
              <w:t>Journal of Alloys and Compounds 785 (2019) 1222–1232.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91993" w:rsidRDefault="00D06492" w:rsidP="00D0649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5385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S. Stojadinović</w:t>
            </w:r>
            <w:r w:rsidRPr="00D06492">
              <w:rPr>
                <w:rFonts w:ascii="Times New Roman" w:hAnsi="Times New Roman"/>
                <w:sz w:val="20"/>
                <w:szCs w:val="20"/>
                <w:lang w:val="sr-Cyrl-CS"/>
              </w:rPr>
              <w:t>, R. Vasili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ć, </w:t>
            </w:r>
            <w:r w:rsidRPr="00D06492">
              <w:rPr>
                <w:rFonts w:ascii="Times New Roman" w:hAnsi="Times New Roman"/>
                <w:sz w:val="20"/>
                <w:szCs w:val="20"/>
                <w:lang w:val="sr-Cyrl-CS"/>
              </w:rPr>
              <w:t>Photoluminescence of Ce</w:t>
            </w:r>
            <w:r w:rsidRPr="00D06492">
              <w:rPr>
                <w:rFonts w:ascii="Times New Roman" w:hAnsi="Times New Roman"/>
                <w:sz w:val="20"/>
                <w:szCs w:val="20"/>
                <w:vertAlign w:val="superscript"/>
                <w:lang w:val="sr-Cyrl-CS"/>
              </w:rPr>
              <w:t>3+</w:t>
            </w:r>
            <w:r w:rsidRPr="00D0649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and Ce</w:t>
            </w:r>
            <w:r w:rsidRPr="00D06492">
              <w:rPr>
                <w:rFonts w:ascii="Times New Roman" w:hAnsi="Times New Roman"/>
                <w:sz w:val="20"/>
                <w:szCs w:val="20"/>
                <w:vertAlign w:val="superscript"/>
                <w:lang w:val="sr-Cyrl-CS"/>
              </w:rPr>
              <w:t>3+</w:t>
            </w:r>
            <w:r w:rsidRPr="00D06492">
              <w:rPr>
                <w:rFonts w:ascii="Times New Roman" w:hAnsi="Times New Roman"/>
                <w:sz w:val="20"/>
                <w:szCs w:val="20"/>
                <w:lang w:val="sr-Cyrl-CS"/>
              </w:rPr>
              <w:t>/Tb</w:t>
            </w:r>
            <w:r w:rsidRPr="00D06492">
              <w:rPr>
                <w:rFonts w:ascii="Times New Roman" w:hAnsi="Times New Roman"/>
                <w:sz w:val="20"/>
                <w:szCs w:val="20"/>
                <w:vertAlign w:val="superscript"/>
                <w:lang w:val="sr-Cyrl-CS"/>
              </w:rPr>
              <w:t>3+</w:t>
            </w:r>
            <w:r w:rsidRPr="00D0649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ions in Al</w:t>
            </w:r>
            <w:r w:rsidRPr="00D06492">
              <w:rPr>
                <w:rFonts w:ascii="Times New Roman" w:hAnsi="Times New Roman"/>
                <w:sz w:val="20"/>
                <w:szCs w:val="20"/>
                <w:vertAlign w:val="subscript"/>
                <w:lang w:val="sr-Cyrl-CS"/>
              </w:rPr>
              <w:t>2</w:t>
            </w:r>
            <w:r w:rsidRPr="00D06492">
              <w:rPr>
                <w:rFonts w:ascii="Times New Roman" w:hAnsi="Times New Roman"/>
                <w:sz w:val="20"/>
                <w:szCs w:val="20"/>
                <w:lang w:val="sr-Cyrl-CS"/>
              </w:rPr>
              <w:t>O</w:t>
            </w:r>
            <w:r w:rsidRPr="00D06492">
              <w:rPr>
                <w:rFonts w:ascii="Times New Roman" w:hAnsi="Times New Roman"/>
                <w:sz w:val="20"/>
                <w:szCs w:val="20"/>
                <w:vertAlign w:val="subscript"/>
                <w:lang w:val="sr-Cyrl-CS"/>
              </w:rPr>
              <w:t>3</w:t>
            </w:r>
            <w:r w:rsidRPr="00D0649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host formed b</w:t>
            </w:r>
            <w:r w:rsidR="0035385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y plasma electrolytic oxidation, </w:t>
            </w:r>
            <w:r w:rsidRPr="00D06492">
              <w:rPr>
                <w:rFonts w:ascii="Times New Roman" w:hAnsi="Times New Roman"/>
                <w:sz w:val="20"/>
                <w:szCs w:val="20"/>
                <w:lang w:val="sr-Cyrl-CS"/>
              </w:rPr>
              <w:t>Journal of Luminescence 203 (2018) 576–581.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91993" w:rsidRDefault="00353855" w:rsidP="003538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5385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S. Stojadinović</w:t>
            </w:r>
            <w:r w:rsidRPr="0035385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N. Tadić,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N. Radić, B. Grbić, R. Vasilić, </w:t>
            </w:r>
            <w:r w:rsidRPr="00353855">
              <w:rPr>
                <w:rFonts w:ascii="Times New Roman" w:hAnsi="Times New Roman"/>
                <w:sz w:val="20"/>
                <w:szCs w:val="20"/>
                <w:lang w:val="sr-Cyrl-CS"/>
              </w:rPr>
              <w:t>CdS particles modified TiO⁠</w:t>
            </w:r>
            <w:r w:rsidRPr="00353855">
              <w:rPr>
                <w:rFonts w:ascii="Times New Roman" w:hAnsi="Times New Roman"/>
                <w:sz w:val="20"/>
                <w:szCs w:val="20"/>
                <w:vertAlign w:val="subscript"/>
                <w:lang w:val="sr-Cyrl-CS"/>
              </w:rPr>
              <w:t>2</w:t>
            </w:r>
            <w:r w:rsidRPr="0035385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coatings formed by plasma electrolytic oxidation with e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nhanced photocatalytic activity</w:t>
            </w:r>
            <w:r w:rsidRPr="00353855">
              <w:rPr>
                <w:rFonts w:ascii="Times New Roman" w:hAnsi="Times New Roman"/>
                <w:sz w:val="20"/>
                <w:szCs w:val="20"/>
                <w:lang w:val="sr-Cyrl-CS"/>
              </w:rPr>
              <w:t>, Surface and Coatings Technology 344 (2018) 528–533.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91993" w:rsidRDefault="00353855" w:rsidP="003538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5385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S. Stojadinović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N. Tadić, R. Vasilić, </w:t>
            </w:r>
            <w:r w:rsidRPr="00353855">
              <w:rPr>
                <w:rFonts w:ascii="Times New Roman" w:hAnsi="Times New Roman"/>
                <w:sz w:val="20"/>
                <w:szCs w:val="20"/>
                <w:lang w:val="sr-Cyrl-CS"/>
              </w:rPr>
              <w:t>Formation and characterization of ZnO films on zinc substrate by plasma electrolytic oxid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ation, </w:t>
            </w:r>
            <w:r w:rsidRPr="00353855">
              <w:rPr>
                <w:rFonts w:ascii="Times New Roman" w:hAnsi="Times New Roman"/>
                <w:sz w:val="20"/>
                <w:szCs w:val="20"/>
                <w:lang w:val="sr-Cyrl-CS"/>
              </w:rPr>
              <w:t>Surface and Coatings Technology 307 (2016) 650–657.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91993" w:rsidRDefault="00353855" w:rsidP="003538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5385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S. Stojadinović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R. Vasilić, </w:t>
            </w:r>
            <w:r w:rsidRPr="00353855">
              <w:rPr>
                <w:rFonts w:ascii="Times New Roman" w:hAnsi="Times New Roman"/>
                <w:sz w:val="20"/>
                <w:szCs w:val="20"/>
                <w:lang w:val="sr-Cyrl-CS"/>
              </w:rPr>
              <w:t>Orange–red photoluminescence of Nb</w:t>
            </w:r>
            <w:r w:rsidRPr="00353855">
              <w:rPr>
                <w:rFonts w:ascii="Times New Roman" w:hAnsi="Times New Roman"/>
                <w:sz w:val="20"/>
                <w:szCs w:val="20"/>
                <w:vertAlign w:val="subscript"/>
                <w:lang w:val="sr-Cyrl-CS"/>
              </w:rPr>
              <w:t>2</w:t>
            </w:r>
            <w:r w:rsidRPr="00353855">
              <w:rPr>
                <w:rFonts w:ascii="Times New Roman" w:hAnsi="Times New Roman"/>
                <w:sz w:val="20"/>
                <w:szCs w:val="20"/>
                <w:lang w:val="sr-Cyrl-CS"/>
              </w:rPr>
              <w:t>O</w:t>
            </w:r>
            <w:r w:rsidRPr="00353855">
              <w:rPr>
                <w:rFonts w:ascii="Times New Roman" w:hAnsi="Times New Roman"/>
                <w:sz w:val="20"/>
                <w:szCs w:val="20"/>
                <w:vertAlign w:val="subscript"/>
                <w:lang w:val="sr-Cyrl-CS"/>
              </w:rPr>
              <w:t>5</w:t>
            </w:r>
            <w:r w:rsidRPr="00353855">
              <w:rPr>
                <w:rFonts w:ascii="Times New Roman" w:hAnsi="Times New Roman"/>
                <w:sz w:val="20"/>
                <w:szCs w:val="20"/>
                <w:lang w:val="sr-Cyrl-CS"/>
              </w:rPr>
              <w:t>:Eu</w:t>
            </w:r>
            <w:r w:rsidRPr="00353855">
              <w:rPr>
                <w:rFonts w:ascii="Times New Roman" w:hAnsi="Times New Roman"/>
                <w:sz w:val="20"/>
                <w:szCs w:val="20"/>
                <w:vertAlign w:val="superscript"/>
                <w:lang w:val="sr-Cyrl-CS"/>
              </w:rPr>
              <w:t>3+</w:t>
            </w:r>
            <w:r w:rsidRPr="0035385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342000">
              <w:rPr>
                <w:rFonts w:ascii="Times New Roman" w:hAnsi="Times New Roman"/>
                <w:sz w:val="20"/>
                <w:szCs w:val="20"/>
                <w:lang w:val="sr-Cyrl-CS"/>
              </w:rPr>
              <w:t>Sm</w:t>
            </w:r>
            <w:r w:rsidRPr="00353855">
              <w:rPr>
                <w:rFonts w:ascii="Times New Roman" w:hAnsi="Times New Roman"/>
                <w:sz w:val="20"/>
                <w:szCs w:val="20"/>
                <w:vertAlign w:val="superscript"/>
                <w:lang w:val="sr-Cyrl-CS"/>
              </w:rPr>
              <w:t>3+</w:t>
            </w:r>
            <w:r w:rsidRPr="0035385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coatings formed by plasma el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ectrolytic oxidation of niobium, </w:t>
            </w:r>
            <w:r w:rsidRPr="00353855">
              <w:rPr>
                <w:rFonts w:ascii="Times New Roman" w:hAnsi="Times New Roman"/>
                <w:sz w:val="20"/>
                <w:szCs w:val="20"/>
                <w:lang w:val="sr-Cyrl-CS"/>
              </w:rPr>
              <w:t>Journal of Alloys and Compounds 685 (2016) 881–889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91993" w:rsidRDefault="00353855" w:rsidP="003538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5385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S. Stojadinović</w:t>
            </w:r>
            <w:r w:rsidRPr="00353855">
              <w:rPr>
                <w:rFonts w:ascii="Times New Roman" w:hAnsi="Times New Roman"/>
                <w:sz w:val="20"/>
                <w:szCs w:val="20"/>
                <w:lang w:val="sr-Cyrl-CS"/>
              </w:rPr>
              <w:t>, R. Vasilić, N. Radić, N.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Tadić, P. Stefanov, B. Grbić, </w:t>
            </w:r>
            <w:r w:rsidRPr="00353855">
              <w:rPr>
                <w:rFonts w:ascii="Times New Roman" w:hAnsi="Times New Roman"/>
                <w:sz w:val="20"/>
                <w:szCs w:val="20"/>
                <w:lang w:val="sr-Cyrl-CS"/>
              </w:rPr>
              <w:t>The formation of tungsten doped Al</w:t>
            </w:r>
            <w:r w:rsidRPr="00353855">
              <w:rPr>
                <w:rFonts w:ascii="Times New Roman" w:hAnsi="Times New Roman"/>
                <w:sz w:val="20"/>
                <w:szCs w:val="20"/>
                <w:vertAlign w:val="subscript"/>
                <w:lang w:val="sr-Cyrl-CS"/>
              </w:rPr>
              <w:t>2</w:t>
            </w:r>
            <w:r w:rsidRPr="00353855">
              <w:rPr>
                <w:rFonts w:ascii="Times New Roman" w:hAnsi="Times New Roman"/>
                <w:sz w:val="20"/>
                <w:szCs w:val="20"/>
                <w:lang w:val="sr-Cyrl-CS"/>
              </w:rPr>
              <w:t>O</w:t>
            </w:r>
            <w:r w:rsidRPr="00353855">
              <w:rPr>
                <w:rFonts w:ascii="Times New Roman" w:hAnsi="Times New Roman"/>
                <w:sz w:val="20"/>
                <w:szCs w:val="20"/>
                <w:vertAlign w:val="subscript"/>
                <w:lang w:val="sr-Cyrl-CS"/>
              </w:rPr>
              <w:t>3</w:t>
            </w:r>
            <w:r w:rsidRPr="00353855">
              <w:rPr>
                <w:rFonts w:ascii="Times New Roman" w:hAnsi="Times New Roman"/>
                <w:sz w:val="20"/>
                <w:szCs w:val="20"/>
                <w:lang w:val="sr-Cyrl-CS"/>
              </w:rPr>
              <w:t>/ZnO coatings on aluminum by plasma electrolytic oxidation and thei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r application in photocatalysis, </w:t>
            </w:r>
            <w:r w:rsidRPr="00353855">
              <w:rPr>
                <w:rFonts w:ascii="Times New Roman" w:hAnsi="Times New Roman"/>
                <w:sz w:val="20"/>
                <w:szCs w:val="20"/>
                <w:lang w:val="sr-Cyrl-CS"/>
              </w:rPr>
              <w:t>Applied Surface Science 377 (2016) 37–43.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91993" w:rsidRDefault="00353855" w:rsidP="0035385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5385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S. Stojadinović</w:t>
            </w:r>
            <w:r w:rsidRPr="00353855">
              <w:rPr>
                <w:rFonts w:ascii="Times New Roman" w:hAnsi="Times New Roman"/>
                <w:sz w:val="20"/>
                <w:szCs w:val="20"/>
                <w:lang w:val="sr-Cyrl-CS"/>
              </w:rPr>
              <w:t>, N. Radić, B. Grbić, S. Maletić, P. Ste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fanov, A. Pačevski, R. Vasilić, </w:t>
            </w:r>
            <w:r w:rsidRPr="00353855">
              <w:rPr>
                <w:rFonts w:ascii="Times New Roman" w:hAnsi="Times New Roman"/>
                <w:sz w:val="20"/>
                <w:szCs w:val="20"/>
                <w:lang w:val="sr-Cyrl-CS"/>
              </w:rPr>
              <w:t>Structural, photoluminescent and photocatalytic properties of TiO</w:t>
            </w:r>
            <w:r w:rsidRPr="00353855">
              <w:rPr>
                <w:rFonts w:ascii="Times New Roman" w:hAnsi="Times New Roman"/>
                <w:sz w:val="20"/>
                <w:szCs w:val="20"/>
                <w:vertAlign w:val="subscript"/>
                <w:lang w:val="sr-Cyrl-CS"/>
              </w:rPr>
              <w:t>2</w:t>
            </w:r>
            <w:r w:rsidRPr="00353855">
              <w:rPr>
                <w:rFonts w:ascii="Times New Roman" w:hAnsi="Times New Roman"/>
                <w:sz w:val="20"/>
                <w:szCs w:val="20"/>
                <w:lang w:val="sr-Cyrl-CS"/>
              </w:rPr>
              <w:t>:Eu</w:t>
            </w:r>
            <w:r w:rsidRPr="00353855">
              <w:rPr>
                <w:rFonts w:ascii="Times New Roman" w:hAnsi="Times New Roman"/>
                <w:sz w:val="20"/>
                <w:szCs w:val="20"/>
                <w:vertAlign w:val="superscript"/>
                <w:lang w:val="sr-Cyrl-CS"/>
              </w:rPr>
              <w:t>3+</w:t>
            </w:r>
            <w:r w:rsidRPr="0035385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coatings formed b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y plasma electrolytic oxidation, </w:t>
            </w:r>
            <w:r w:rsidRPr="00353855">
              <w:rPr>
                <w:rFonts w:ascii="Times New Roman" w:hAnsi="Times New Roman"/>
                <w:sz w:val="20"/>
                <w:szCs w:val="20"/>
                <w:lang w:val="sr-Cyrl-CS"/>
              </w:rPr>
              <w:t>Applied Surface Science 370 (2016) 218–228.</w:t>
            </w: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9A479C" w:rsidRPr="00491993" w:rsidTr="001E05DD">
        <w:trPr>
          <w:trHeight w:val="427"/>
        </w:trPr>
        <w:tc>
          <w:tcPr>
            <w:tcW w:w="5511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8457" w:type="dxa"/>
            <w:gridSpan w:val="8"/>
            <w:vAlign w:val="center"/>
          </w:tcPr>
          <w:p w:rsidR="009A479C" w:rsidRPr="005525F4" w:rsidRDefault="005525F4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2019</w:t>
            </w:r>
            <w:bookmarkStart w:id="0" w:name="_GoBack"/>
            <w:bookmarkEnd w:id="0"/>
          </w:p>
        </w:tc>
      </w:tr>
      <w:tr w:rsidR="009A479C" w:rsidRPr="00491993" w:rsidTr="001E05DD">
        <w:trPr>
          <w:trHeight w:val="427"/>
        </w:trPr>
        <w:tc>
          <w:tcPr>
            <w:tcW w:w="5511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8457" w:type="dxa"/>
            <w:gridSpan w:val="8"/>
            <w:vAlign w:val="center"/>
          </w:tcPr>
          <w:p w:rsidR="009A479C" w:rsidRPr="00491993" w:rsidRDefault="00353855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123</w:t>
            </w:r>
          </w:p>
        </w:tc>
      </w:tr>
      <w:tr w:rsidR="009A479C" w:rsidRPr="00491993" w:rsidTr="001E05DD">
        <w:trPr>
          <w:trHeight w:val="278"/>
        </w:trPr>
        <w:tc>
          <w:tcPr>
            <w:tcW w:w="5511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2763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  <w:r w:rsidR="0035385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1</w:t>
            </w:r>
          </w:p>
        </w:tc>
        <w:tc>
          <w:tcPr>
            <w:tcW w:w="5694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  <w:r w:rsidR="0035385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2</w:t>
            </w:r>
          </w:p>
        </w:tc>
      </w:tr>
      <w:tr w:rsidR="009A479C" w:rsidRPr="00491993" w:rsidTr="001E05DD">
        <w:trPr>
          <w:trHeight w:val="427"/>
        </w:trPr>
        <w:tc>
          <w:tcPr>
            <w:tcW w:w="2723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11245" w:type="dxa"/>
            <w:gridSpan w:val="11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сме прећи једну А4 страну.</w:t>
            </w:r>
          </w:p>
        </w:tc>
      </w:tr>
    </w:tbl>
    <w:p w:rsidR="002238B8" w:rsidRDefault="002238B8"/>
    <w:p w:rsidR="009A479C" w:rsidRDefault="009A479C"/>
    <w:p w:rsidR="009A479C" w:rsidRDefault="009A479C"/>
    <w:p w:rsidR="009A479C" w:rsidRDefault="009A479C"/>
    <w:sectPr w:rsidR="009A47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79C"/>
    <w:rsid w:val="002238B8"/>
    <w:rsid w:val="00342000"/>
    <w:rsid w:val="00353855"/>
    <w:rsid w:val="005525F4"/>
    <w:rsid w:val="009A479C"/>
    <w:rsid w:val="00A16843"/>
    <w:rsid w:val="00D06492"/>
    <w:rsid w:val="00F62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E265C"/>
  <w15:docId w15:val="{6C15C754-1D37-4505-AAAD-3A4774C8B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Stevan</cp:lastModifiedBy>
  <cp:revision>4</cp:revision>
  <dcterms:created xsi:type="dcterms:W3CDTF">2021-04-22T18:56:00Z</dcterms:created>
  <dcterms:modified xsi:type="dcterms:W3CDTF">2021-04-23T06:54:00Z</dcterms:modified>
</cp:coreProperties>
</file>