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5C4FB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22C2C207" w14:textId="77777777"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7"/>
        <w:gridCol w:w="2685"/>
        <w:gridCol w:w="3544"/>
      </w:tblGrid>
      <w:tr w:rsidR="00EE19FB" w:rsidRPr="003047ED" w14:paraId="4EE0FEC2" w14:textId="77777777" w:rsidTr="003047ED">
        <w:tc>
          <w:tcPr>
            <w:tcW w:w="9828" w:type="dxa"/>
            <w:gridSpan w:val="3"/>
          </w:tcPr>
          <w:p w14:paraId="249A4F4D" w14:textId="77777777" w:rsidR="00EE19FB" w:rsidRPr="008D4600" w:rsidRDefault="00EE19FB" w:rsidP="00EE19FB">
            <w:pPr>
              <w:rPr>
                <w:lang w:val="sr-Latn-RS"/>
              </w:rPr>
            </w:pPr>
            <w:r w:rsidRPr="003047ED">
              <w:rPr>
                <w:b/>
                <w:bCs/>
                <w:lang w:val="sr-Cyrl-CS"/>
              </w:rPr>
              <w:t>Назив предмета: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proofErr w:type="spellStart"/>
            <w:r w:rsidR="00CD75FB" w:rsidRPr="00885196">
              <w:rPr>
                <w:b/>
                <w:szCs w:val="20"/>
              </w:rPr>
              <w:t>Неуробиофизика</w:t>
            </w:r>
            <w:proofErr w:type="spellEnd"/>
          </w:p>
        </w:tc>
      </w:tr>
      <w:tr w:rsidR="00EE19FB" w:rsidRPr="00885196" w14:paraId="25249C94" w14:textId="77777777" w:rsidTr="003047ED">
        <w:tc>
          <w:tcPr>
            <w:tcW w:w="9828" w:type="dxa"/>
            <w:gridSpan w:val="3"/>
          </w:tcPr>
          <w:p w14:paraId="414C3F49" w14:textId="5FCD0082" w:rsidR="00EE19FB" w:rsidRPr="00885196" w:rsidRDefault="00EE19FB" w:rsidP="00885196">
            <w:pPr>
              <w:rPr>
                <w:b/>
                <w:sz w:val="22"/>
                <w:szCs w:val="20"/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313637" w:rsidRPr="00420762">
              <w:rPr>
                <w:b/>
                <w:sz w:val="20"/>
                <w:szCs w:val="20"/>
                <w:lang w:val="ru-RU"/>
              </w:rPr>
              <w:t xml:space="preserve"> </w:t>
            </w:r>
            <w:r w:rsidR="00313637" w:rsidRPr="00420762">
              <w:rPr>
                <w:sz w:val="22"/>
                <w:szCs w:val="20"/>
                <w:lang w:val="ru-RU"/>
              </w:rPr>
              <w:t xml:space="preserve"> Оливера Станојловић</w:t>
            </w:r>
            <w:r w:rsidR="00313637" w:rsidRPr="0067377A">
              <w:rPr>
                <w:sz w:val="22"/>
                <w:szCs w:val="20"/>
                <w:lang w:val="sr-Latn-CS"/>
              </w:rPr>
              <w:t xml:space="preserve">, </w:t>
            </w:r>
            <w:r w:rsidR="00313637" w:rsidRPr="00420762">
              <w:rPr>
                <w:sz w:val="22"/>
                <w:szCs w:val="20"/>
                <w:lang w:val="ru-RU"/>
              </w:rPr>
              <w:t xml:space="preserve"> </w:t>
            </w:r>
            <w:r w:rsidR="00313637" w:rsidRPr="00420762">
              <w:rPr>
                <w:sz w:val="22"/>
                <w:szCs w:val="20"/>
                <w:lang w:val="sr-Cyrl-CS"/>
              </w:rPr>
              <w:t>Драган Хрнчић</w:t>
            </w:r>
            <w:r w:rsidR="00885196">
              <w:rPr>
                <w:sz w:val="22"/>
                <w:szCs w:val="20"/>
                <w:lang w:val="sr-Cyrl-CS"/>
              </w:rPr>
              <w:t xml:space="preserve">, </w:t>
            </w:r>
            <w:r w:rsidR="00885196" w:rsidRPr="0067377A">
              <w:rPr>
                <w:sz w:val="22"/>
                <w:szCs w:val="20"/>
                <w:lang w:val="sr-Cyrl-CS"/>
              </w:rPr>
              <w:t>Александра Рашић-Марковић</w:t>
            </w:r>
            <w:bookmarkStart w:id="0" w:name="_GoBack"/>
            <w:bookmarkEnd w:id="0"/>
          </w:p>
        </w:tc>
      </w:tr>
      <w:tr w:rsidR="00EE19FB" w:rsidRPr="003047ED" w14:paraId="39A4EE9A" w14:textId="77777777" w:rsidTr="003047ED">
        <w:tc>
          <w:tcPr>
            <w:tcW w:w="9828" w:type="dxa"/>
            <w:gridSpan w:val="3"/>
          </w:tcPr>
          <w:p w14:paraId="08979111" w14:textId="77777777" w:rsidR="00EE19FB" w:rsidRPr="00313637" w:rsidRDefault="00EE19FB" w:rsidP="00EE19FB">
            <w:pPr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Статус предмета:</w:t>
            </w:r>
            <w:r w:rsidR="00313637">
              <w:rPr>
                <w:b/>
                <w:bCs/>
                <w:lang w:val="sr-Latn-CS"/>
              </w:rPr>
              <w:t xml:space="preserve"> </w:t>
            </w:r>
            <w:r w:rsidR="00313637" w:rsidRPr="00E27768">
              <w:rPr>
                <w:b/>
                <w:bCs/>
                <w:lang w:val="sr-Cyrl-CS"/>
              </w:rPr>
              <w:t>изборни</w:t>
            </w:r>
          </w:p>
        </w:tc>
      </w:tr>
      <w:tr w:rsidR="00EE19FB" w:rsidRPr="003047ED" w14:paraId="61C96827" w14:textId="77777777" w:rsidTr="003047ED">
        <w:tc>
          <w:tcPr>
            <w:tcW w:w="9828" w:type="dxa"/>
            <w:gridSpan w:val="3"/>
          </w:tcPr>
          <w:p w14:paraId="076250FB" w14:textId="77777777" w:rsidR="00EE19FB" w:rsidRPr="00313637" w:rsidRDefault="00EE19FB" w:rsidP="00EE19FB">
            <w:pPr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Број ЕСПБ</w:t>
            </w:r>
            <w:r w:rsidRPr="003047ED">
              <w:rPr>
                <w:b/>
                <w:bCs/>
                <w:lang w:val="ru-RU"/>
              </w:rPr>
              <w:t>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r w:rsidR="00313637">
              <w:rPr>
                <w:b/>
                <w:bCs/>
                <w:lang w:val="sr-Cyrl-CS"/>
              </w:rPr>
              <w:t>5</w:t>
            </w:r>
          </w:p>
        </w:tc>
      </w:tr>
      <w:tr w:rsidR="00EE19FB" w:rsidRPr="003047ED" w14:paraId="47E693A2" w14:textId="77777777" w:rsidTr="003047ED">
        <w:tc>
          <w:tcPr>
            <w:tcW w:w="9828" w:type="dxa"/>
            <w:gridSpan w:val="3"/>
          </w:tcPr>
          <w:p w14:paraId="06AD7823" w14:textId="77777777" w:rsidR="00EE19FB" w:rsidRPr="003047ED" w:rsidRDefault="00EE19FB" w:rsidP="00E27768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Услов</w:t>
            </w:r>
            <w:r w:rsidRPr="003047ED">
              <w:rPr>
                <w:b/>
                <w:bCs/>
                <w:lang w:val="ru-RU"/>
              </w:rPr>
              <w:t>:</w:t>
            </w:r>
            <w:r w:rsidR="00313637">
              <w:rPr>
                <w:b/>
                <w:bCs/>
                <w:lang w:val="ru-RU"/>
              </w:rPr>
              <w:t xml:space="preserve"> </w:t>
            </w:r>
            <w:r w:rsidR="00313637" w:rsidRPr="00313637">
              <w:rPr>
                <w:bCs/>
                <w:lang w:val="ru-RU"/>
              </w:rPr>
              <w:t xml:space="preserve">уписан </w:t>
            </w:r>
            <w:r w:rsidR="00E27768">
              <w:rPr>
                <w:bCs/>
                <w:lang w:val="ru-RU"/>
              </w:rPr>
              <w:t>трећи семестар докторских</w:t>
            </w:r>
            <w:r w:rsidR="00313637" w:rsidRPr="00313637">
              <w:rPr>
                <w:bCs/>
                <w:lang w:val="ru-RU"/>
              </w:rPr>
              <w:t xml:space="preserve"> студија</w:t>
            </w:r>
            <w:r w:rsidR="00313637">
              <w:rPr>
                <w:b/>
                <w:bCs/>
                <w:lang w:val="ru-RU"/>
              </w:rPr>
              <w:t xml:space="preserve"> </w:t>
            </w:r>
          </w:p>
        </w:tc>
      </w:tr>
      <w:tr w:rsidR="00EE19FB" w:rsidRPr="003047ED" w14:paraId="2B96B02F" w14:textId="77777777" w:rsidTr="003047ED">
        <w:tc>
          <w:tcPr>
            <w:tcW w:w="9828" w:type="dxa"/>
            <w:gridSpan w:val="3"/>
          </w:tcPr>
          <w:p w14:paraId="73BA7B2D" w14:textId="77777777" w:rsidR="00E33A48" w:rsidRPr="0067377A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</w:p>
          <w:p w14:paraId="54145892" w14:textId="77777777" w:rsidR="00EE19FB" w:rsidRPr="0067377A" w:rsidRDefault="00420F08" w:rsidP="003047ED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 w:rsidRPr="0067377A">
              <w:rPr>
                <w:bCs/>
                <w:sz w:val="22"/>
                <w:lang w:val="sr-Cyrl-CS"/>
              </w:rPr>
              <w:t>Упознавање студената са биофизичким карактеристикама ексцитабилних ткива и разумевање биофизи</w:t>
            </w:r>
            <w:r w:rsidR="0067377A">
              <w:rPr>
                <w:bCs/>
                <w:sz w:val="22"/>
                <w:lang w:val="sr-Cyrl-CS"/>
              </w:rPr>
              <w:t>ч</w:t>
            </w:r>
            <w:r w:rsidRPr="0067377A">
              <w:rPr>
                <w:bCs/>
                <w:sz w:val="22"/>
                <w:lang w:val="sr-Cyrl-CS"/>
              </w:rPr>
              <w:t xml:space="preserve">ке и неуофизиолошке основе биоелектичних сигнала значајних за клиничку праксу и функционалну дијагностику. </w:t>
            </w:r>
          </w:p>
        </w:tc>
      </w:tr>
      <w:tr w:rsidR="00EE19FB" w:rsidRPr="003047ED" w14:paraId="70963AB1" w14:textId="77777777" w:rsidTr="003047ED">
        <w:tc>
          <w:tcPr>
            <w:tcW w:w="9828" w:type="dxa"/>
            <w:gridSpan w:val="3"/>
          </w:tcPr>
          <w:p w14:paraId="4EF1B811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Исход предмета </w:t>
            </w:r>
          </w:p>
          <w:p w14:paraId="2A2F3879" w14:textId="77777777" w:rsidR="00EE19FB" w:rsidRPr="003C425E" w:rsidRDefault="00420F08" w:rsidP="00EE19FB">
            <w:pPr>
              <w:rPr>
                <w:bCs/>
                <w:sz w:val="22"/>
                <w:lang w:val="sr-Cyrl-CS"/>
              </w:rPr>
            </w:pPr>
            <w:r w:rsidRPr="0067377A">
              <w:rPr>
                <w:bCs/>
                <w:sz w:val="22"/>
                <w:lang w:val="sr-Cyrl-CS"/>
              </w:rPr>
              <w:t xml:space="preserve">По савладаном предмету студенти ће </w:t>
            </w:r>
            <w:r w:rsidR="0067377A">
              <w:rPr>
                <w:bCs/>
                <w:sz w:val="22"/>
                <w:lang w:val="sr-Cyrl-CS"/>
              </w:rPr>
              <w:t>овладати</w:t>
            </w:r>
            <w:r w:rsidR="003C425E">
              <w:rPr>
                <w:bCs/>
                <w:sz w:val="22"/>
                <w:lang w:val="sr-Cyrl-CS"/>
              </w:rPr>
              <w:t xml:space="preserve"> знањем о</w:t>
            </w:r>
            <w:r w:rsidR="0067377A">
              <w:rPr>
                <w:bCs/>
                <w:sz w:val="22"/>
                <w:lang w:val="sr-Cyrl-CS"/>
              </w:rPr>
              <w:t xml:space="preserve"> биоелетричним феноменима и </w:t>
            </w:r>
            <w:r w:rsidRPr="0067377A">
              <w:rPr>
                <w:bCs/>
                <w:sz w:val="22"/>
                <w:lang w:val="sr-Cyrl-CS"/>
              </w:rPr>
              <w:t xml:space="preserve">бити оспособљени </w:t>
            </w:r>
            <w:r w:rsidR="0067377A" w:rsidRPr="0067377A">
              <w:rPr>
                <w:bCs/>
                <w:sz w:val="22"/>
                <w:lang w:val="sr-Cyrl-CS"/>
              </w:rPr>
              <w:t>да примене</w:t>
            </w:r>
            <w:r w:rsidR="0067377A">
              <w:rPr>
                <w:bCs/>
                <w:sz w:val="22"/>
                <w:lang w:val="sr-Cyrl-CS"/>
              </w:rPr>
              <w:t xml:space="preserve"> та знања у препознавању и анализи ЕМГ-а, ЕКГ-а и ЕЕГ-а. </w:t>
            </w:r>
            <w:r w:rsidR="0067377A" w:rsidRPr="0067377A">
              <w:rPr>
                <w:bCs/>
                <w:sz w:val="22"/>
                <w:lang w:val="sr-Cyrl-CS"/>
              </w:rPr>
              <w:t xml:space="preserve"> </w:t>
            </w:r>
            <w:r w:rsidRPr="0067377A">
              <w:rPr>
                <w:bCs/>
                <w:sz w:val="22"/>
                <w:lang w:val="sr-Cyrl-CS"/>
              </w:rPr>
              <w:t xml:space="preserve"> </w:t>
            </w:r>
          </w:p>
        </w:tc>
      </w:tr>
      <w:tr w:rsidR="00EE19FB" w:rsidRPr="003047ED" w14:paraId="4ADE2A87" w14:textId="77777777" w:rsidTr="003047ED">
        <w:tc>
          <w:tcPr>
            <w:tcW w:w="9828" w:type="dxa"/>
            <w:gridSpan w:val="3"/>
          </w:tcPr>
          <w:p w14:paraId="4E56961B" w14:textId="77777777" w:rsidR="00EE19FB" w:rsidRPr="003C425E" w:rsidRDefault="00EE19FB" w:rsidP="003C425E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</w:p>
          <w:p w14:paraId="6AC962BF" w14:textId="77777777" w:rsidR="00EE19FB" w:rsidRPr="007F6E16" w:rsidRDefault="00035B15" w:rsidP="007F6E16">
            <w:pPr>
              <w:rPr>
                <w:iCs/>
                <w:lang w:val="sr-Cyrl-CS"/>
              </w:rPr>
            </w:pPr>
            <w:r w:rsidRPr="003C425E">
              <w:rPr>
                <w:iCs/>
                <w:sz w:val="20"/>
                <w:lang w:val="sr-Cyrl-CS"/>
              </w:rPr>
              <w:t>Увод у физиологију нерв</w:t>
            </w:r>
            <w:r w:rsidR="00420F08" w:rsidRPr="003C425E">
              <w:rPr>
                <w:iCs/>
                <w:sz w:val="20"/>
                <w:lang w:val="sr-Cyrl-CS"/>
              </w:rPr>
              <w:t>ног система: ЦНС, ПНС, АНС, Фун</w:t>
            </w:r>
            <w:r w:rsidRPr="003C425E">
              <w:rPr>
                <w:iCs/>
                <w:sz w:val="20"/>
                <w:lang w:val="sr-Cyrl-CS"/>
              </w:rPr>
              <w:t>кционалне карактеристике неурона и глија ћелија, Јонска основа мембранског потенцијала, Особине електротоничких потенцијала, Генерисање и пропагација акционог потенцијала, Електрохемијска трансдукција: синапса и синаптички потенцијали, Неуротрансмитери и неуромо</w:t>
            </w:r>
            <w:r w:rsidR="00420F08" w:rsidRPr="003C425E">
              <w:rPr>
                <w:iCs/>
                <w:sz w:val="20"/>
                <w:lang w:val="sr-Cyrl-CS"/>
              </w:rPr>
              <w:t xml:space="preserve">дулатори, Електрична синапса, </w:t>
            </w:r>
            <w:r w:rsidRPr="003C425E">
              <w:rPr>
                <w:iCs/>
                <w:sz w:val="20"/>
                <w:lang w:val="sr-Cyrl-CS"/>
              </w:rPr>
              <w:t>Неуронска кола и карактеристике трансмисије у неруонским мрежама,</w:t>
            </w:r>
            <w:r w:rsidR="00151740" w:rsidRPr="003C425E">
              <w:rPr>
                <w:iCs/>
                <w:sz w:val="20"/>
                <w:lang w:val="sr-Cyrl-CS"/>
              </w:rPr>
              <w:t xml:space="preserve"> Биоелектична активност појединих неурона: церебелум, хипокампус, таламус, кортекс, </w:t>
            </w:r>
            <w:r w:rsidRPr="003C425E">
              <w:rPr>
                <w:iCs/>
                <w:sz w:val="20"/>
                <w:lang w:val="sr-Cyrl-CS"/>
              </w:rPr>
              <w:t xml:space="preserve"> </w:t>
            </w:r>
            <w:r w:rsidR="00151740" w:rsidRPr="003C425E">
              <w:rPr>
                <w:iCs/>
                <w:sz w:val="20"/>
                <w:lang w:val="sr-Cyrl-CS"/>
              </w:rPr>
              <w:t xml:space="preserve">Регистровање и биоелектрична основа ЕЕГ-а, Анализа ЕЕГ-а: визуелна инспекција графоелемената, спектрална, фрактална и анализа таласићима, ЕЕГ у клиничким и експери-менталним условима, </w:t>
            </w:r>
            <w:r w:rsidR="00420F08" w:rsidRPr="003C425E">
              <w:rPr>
                <w:iCs/>
                <w:sz w:val="20"/>
                <w:lang w:val="sr-Cyrl-CS"/>
              </w:rPr>
              <w:t xml:space="preserve">Биофизичке карактеристике мишићног тикива и мишићне активности, Регистрација и анализа ЕМГ-а, </w:t>
            </w:r>
            <w:r w:rsidR="00151740" w:rsidRPr="003C425E">
              <w:rPr>
                <w:iCs/>
                <w:sz w:val="20"/>
                <w:lang w:val="sr-Cyrl-CS"/>
              </w:rPr>
              <w:t>Полисомнографија: ЕЕГ, ЕОГ, ЕМГ,  Регистровање и биоелектрична основа ЕКГ-а, Основна и напредна анализа ЕКГ-а</w:t>
            </w:r>
            <w:r w:rsidR="007F6E16" w:rsidRPr="003C425E">
              <w:rPr>
                <w:iCs/>
                <w:sz w:val="20"/>
                <w:lang w:val="sr-Cyrl-CS"/>
              </w:rPr>
              <w:t>,</w:t>
            </w:r>
            <w:r w:rsidR="00151740" w:rsidRPr="003C425E">
              <w:rPr>
                <w:iCs/>
                <w:sz w:val="20"/>
                <w:lang w:val="sr-Cyrl-CS"/>
              </w:rPr>
              <w:t xml:space="preserve"> Биофизичке основе учења и памћења, Биоелектрична активност хип</w:t>
            </w:r>
            <w:r w:rsidR="007F6E16" w:rsidRPr="003C425E">
              <w:rPr>
                <w:iCs/>
                <w:sz w:val="20"/>
                <w:lang w:val="sr-Cyrl-CS"/>
              </w:rPr>
              <w:t>окампуса,</w:t>
            </w:r>
            <w:r w:rsidR="00151740" w:rsidRPr="003C425E">
              <w:rPr>
                <w:iCs/>
                <w:sz w:val="20"/>
                <w:lang w:val="sr-Cyrl-CS"/>
              </w:rPr>
              <w:t xml:space="preserve"> </w:t>
            </w:r>
            <w:r w:rsidR="007F6E16" w:rsidRPr="003C425E">
              <w:rPr>
                <w:iCs/>
                <w:sz w:val="20"/>
                <w:lang w:val="sr-Cyrl-CS"/>
              </w:rPr>
              <w:t>Биоелектрични феномени у спавању: основи сомнологије, Биоелектични отисак физичког вежбања, Промене биоелектичне неуронске активности током старења.</w:t>
            </w:r>
            <w:r w:rsidR="00420F08" w:rsidRPr="003C425E">
              <w:rPr>
                <w:iCs/>
                <w:sz w:val="20"/>
                <w:lang w:val="sr-Cyrl-CS"/>
              </w:rPr>
              <w:t xml:space="preserve"> Увод у компјутерско моделовање неуронске биоелктричне активности. </w:t>
            </w:r>
          </w:p>
        </w:tc>
      </w:tr>
      <w:tr w:rsidR="00EE19FB" w:rsidRPr="005469AA" w14:paraId="481250DF" w14:textId="77777777" w:rsidTr="003047ED">
        <w:tc>
          <w:tcPr>
            <w:tcW w:w="9828" w:type="dxa"/>
            <w:gridSpan w:val="3"/>
          </w:tcPr>
          <w:p w14:paraId="481261AC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0439DB28" w14:textId="77777777" w:rsidR="00EE19FB" w:rsidRPr="003C425E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18"/>
                <w:lang w:val="sr-Cyrl-CS"/>
              </w:rPr>
            </w:pPr>
            <w:r w:rsidRPr="003C425E">
              <w:rPr>
                <w:bCs/>
                <w:sz w:val="18"/>
                <w:lang w:val="sr-Cyrl-CS"/>
              </w:rPr>
              <w:t>Kandel, ER, Schwartz, JH, Jessell, T</w:t>
            </w:r>
            <w:r w:rsidR="0012021F" w:rsidRPr="003C425E">
              <w:rPr>
                <w:bCs/>
                <w:sz w:val="18"/>
                <w:lang w:val="sr-Cyrl-CS"/>
              </w:rPr>
              <w:t>M. (2000). Principles of neural science (4th ed.). New York: McGraw-Hill, Health Professions Division.</w:t>
            </w:r>
          </w:p>
          <w:p w14:paraId="3A992E93" w14:textId="77777777" w:rsidR="003D253C" w:rsidRPr="003C425E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18"/>
                <w:lang w:val="sr-Cyrl-CS"/>
              </w:rPr>
            </w:pPr>
            <w:r w:rsidRPr="003C425E">
              <w:rPr>
                <w:bCs/>
                <w:sz w:val="18"/>
                <w:lang w:val="sr-Cyrl-CS"/>
              </w:rPr>
              <w:t>Sterratt, D., Graham, B., Gillies, A., &amp; Willshaw, D. (2011). Principles of Computational Modelling in Neuroscience. Cambridge: Cambridge University Press.</w:t>
            </w:r>
          </w:p>
          <w:p w14:paraId="219C9B37" w14:textId="77777777" w:rsidR="003D253C" w:rsidRPr="003C425E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18"/>
                <w:lang w:val="sr-Cyrl-CS"/>
              </w:rPr>
            </w:pPr>
            <w:r w:rsidRPr="003C425E">
              <w:rPr>
                <w:bCs/>
                <w:sz w:val="18"/>
                <w:lang w:val="sr-Cyrl-CS"/>
              </w:rPr>
              <w:t>Banich, M., &amp; Compton, R. (2018). Cognitive Neuroscience. Cambridge: Cambridge University Press.</w:t>
            </w:r>
          </w:p>
          <w:p w14:paraId="0FFB5058" w14:textId="77777777" w:rsidR="003D253C" w:rsidRPr="003C425E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18"/>
                <w:lang w:val="sr-Cyrl-CS"/>
              </w:rPr>
            </w:pPr>
            <w:r w:rsidRPr="003C425E">
              <w:rPr>
                <w:bCs/>
                <w:sz w:val="18"/>
                <w:lang w:val="sr-Latn-CS"/>
              </w:rPr>
              <w:t xml:space="preserve">Grupa autora (Eds </w:t>
            </w:r>
            <w:r w:rsidRPr="003C425E">
              <w:rPr>
                <w:bCs/>
                <w:sz w:val="18"/>
                <w:lang w:val="sr-Cyrl-CS"/>
              </w:rPr>
              <w:t>Đuric D, Stanojlovic O</w:t>
            </w:r>
            <w:r w:rsidRPr="003C425E">
              <w:rPr>
                <w:bCs/>
                <w:sz w:val="18"/>
                <w:lang w:val="sr-Latn-CS"/>
              </w:rPr>
              <w:t>) (2012)</w:t>
            </w:r>
            <w:r w:rsidRPr="003C425E">
              <w:rPr>
                <w:bCs/>
                <w:sz w:val="18"/>
                <w:lang w:val="sr-Cyrl-CS"/>
              </w:rPr>
              <w:t xml:space="preserve">. Fiziologija za studente medicine. Odabrana poglavlja I deo.  </w:t>
            </w:r>
            <w:r w:rsidRPr="003C425E">
              <w:rPr>
                <w:bCs/>
                <w:sz w:val="18"/>
                <w:lang w:val="sr-Latn-CS"/>
              </w:rPr>
              <w:t xml:space="preserve">Beograd: </w:t>
            </w:r>
            <w:r w:rsidRPr="003C425E">
              <w:rPr>
                <w:bCs/>
                <w:sz w:val="18"/>
                <w:lang w:val="sr-Cyrl-CS"/>
              </w:rPr>
              <w:t>Medicinski fakultet Univerziteta u Beogradu</w:t>
            </w:r>
            <w:r w:rsidRPr="003C425E">
              <w:rPr>
                <w:bCs/>
                <w:sz w:val="18"/>
                <w:lang w:val="sr-Latn-CS"/>
              </w:rPr>
              <w:t>-</w:t>
            </w:r>
            <w:r w:rsidRPr="003C425E">
              <w:rPr>
                <w:bCs/>
                <w:sz w:val="18"/>
                <w:lang w:val="sr-Cyrl-CS"/>
              </w:rPr>
              <w:t xml:space="preserve"> LibriMedicorum</w:t>
            </w:r>
          </w:p>
          <w:p w14:paraId="3745FEC2" w14:textId="77777777" w:rsidR="003D253C" w:rsidRPr="003C425E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18"/>
                <w:lang w:val="sr-Cyrl-CS"/>
              </w:rPr>
            </w:pPr>
            <w:proofErr w:type="spellStart"/>
            <w:r w:rsidRPr="003C425E">
              <w:rPr>
                <w:bCs/>
                <w:sz w:val="18"/>
              </w:rPr>
              <w:t>Stanojlović</w:t>
            </w:r>
            <w:proofErr w:type="spellEnd"/>
            <w:r w:rsidRPr="003C425E">
              <w:rPr>
                <w:bCs/>
                <w:sz w:val="18"/>
              </w:rPr>
              <w:t xml:space="preserve"> O. (2001). </w:t>
            </w:r>
            <w:proofErr w:type="spellStart"/>
            <w:r w:rsidRPr="003C425E">
              <w:rPr>
                <w:bCs/>
                <w:sz w:val="18"/>
              </w:rPr>
              <w:t>Animalni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modeli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epilepsije</w:t>
            </w:r>
            <w:proofErr w:type="spellEnd"/>
            <w:r w:rsidRPr="003C425E">
              <w:rPr>
                <w:bCs/>
                <w:sz w:val="18"/>
              </w:rPr>
              <w:t xml:space="preserve"> i </w:t>
            </w:r>
            <w:proofErr w:type="spellStart"/>
            <w:r w:rsidRPr="003C425E">
              <w:rPr>
                <w:bCs/>
                <w:sz w:val="18"/>
              </w:rPr>
              <w:t>potencijalni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antiepileptici</w:t>
            </w:r>
            <w:proofErr w:type="spellEnd"/>
            <w:r w:rsidRPr="003C425E">
              <w:rPr>
                <w:bCs/>
                <w:sz w:val="18"/>
              </w:rPr>
              <w:t xml:space="preserve">. Beograd: </w:t>
            </w:r>
            <w:proofErr w:type="spellStart"/>
            <w:r w:rsidRPr="003C425E">
              <w:rPr>
                <w:bCs/>
                <w:sz w:val="18"/>
              </w:rPr>
              <w:t>Zadu</w:t>
            </w:r>
            <w:proofErr w:type="spellEnd"/>
            <w:r w:rsidRPr="003C425E">
              <w:rPr>
                <w:bCs/>
                <w:sz w:val="18"/>
                <w:lang w:val="sr-Latn-CS"/>
              </w:rPr>
              <w:t>žbina Andrejević</w:t>
            </w:r>
          </w:p>
          <w:p w14:paraId="134B3A90" w14:textId="77777777" w:rsidR="00EE19FB" w:rsidRPr="003D253C" w:rsidRDefault="003D253C" w:rsidP="003C425E">
            <w:pPr>
              <w:numPr>
                <w:ilvl w:val="0"/>
                <w:numId w:val="3"/>
              </w:numPr>
              <w:ind w:left="284"/>
              <w:rPr>
                <w:bCs/>
                <w:sz w:val="20"/>
                <w:lang w:val="sr-Cyrl-CS"/>
              </w:rPr>
            </w:pPr>
            <w:proofErr w:type="spellStart"/>
            <w:r w:rsidRPr="003C425E">
              <w:rPr>
                <w:bCs/>
                <w:sz w:val="18"/>
              </w:rPr>
              <w:t>Hrnčić</w:t>
            </w:r>
            <w:proofErr w:type="spellEnd"/>
            <w:r w:rsidRPr="003C425E">
              <w:rPr>
                <w:bCs/>
                <w:sz w:val="18"/>
              </w:rPr>
              <w:t xml:space="preserve"> D. (2015). </w:t>
            </w:r>
            <w:proofErr w:type="spellStart"/>
            <w:r w:rsidRPr="003C425E">
              <w:rPr>
                <w:bCs/>
                <w:sz w:val="18"/>
              </w:rPr>
              <w:t>Spavanje</w:t>
            </w:r>
            <w:proofErr w:type="spellEnd"/>
            <w:r w:rsidRPr="003C425E">
              <w:rPr>
                <w:bCs/>
                <w:sz w:val="18"/>
              </w:rPr>
              <w:t xml:space="preserve">, </w:t>
            </w:r>
            <w:proofErr w:type="spellStart"/>
            <w:r w:rsidRPr="003C425E">
              <w:rPr>
                <w:bCs/>
                <w:sz w:val="18"/>
              </w:rPr>
              <w:t>ishrana</w:t>
            </w:r>
            <w:proofErr w:type="spellEnd"/>
            <w:r w:rsidRPr="003C425E">
              <w:rPr>
                <w:bCs/>
                <w:sz w:val="18"/>
              </w:rPr>
              <w:t xml:space="preserve"> i </w:t>
            </w:r>
            <w:proofErr w:type="spellStart"/>
            <w:r w:rsidRPr="003C425E">
              <w:rPr>
                <w:bCs/>
                <w:sz w:val="18"/>
              </w:rPr>
              <w:t>fizička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aktivnost</w:t>
            </w:r>
            <w:proofErr w:type="spellEnd"/>
            <w:r w:rsidRPr="003C425E">
              <w:rPr>
                <w:bCs/>
                <w:sz w:val="18"/>
              </w:rPr>
              <w:t xml:space="preserve"> u </w:t>
            </w:r>
            <w:proofErr w:type="spellStart"/>
            <w:r w:rsidRPr="003C425E">
              <w:rPr>
                <w:bCs/>
                <w:sz w:val="18"/>
              </w:rPr>
              <w:t>regulaciji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moždane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hiperekscitabilnosti</w:t>
            </w:r>
            <w:proofErr w:type="spellEnd"/>
            <w:r w:rsidRPr="003C425E">
              <w:rPr>
                <w:bCs/>
                <w:sz w:val="18"/>
              </w:rPr>
              <w:t xml:space="preserve">: </w:t>
            </w:r>
            <w:proofErr w:type="spellStart"/>
            <w:r w:rsidRPr="003C425E">
              <w:rPr>
                <w:bCs/>
                <w:sz w:val="18"/>
              </w:rPr>
              <w:t>translacioni</w:t>
            </w:r>
            <w:proofErr w:type="spellEnd"/>
            <w:r w:rsidRPr="003C425E">
              <w:rPr>
                <w:bCs/>
                <w:sz w:val="18"/>
              </w:rPr>
              <w:t xml:space="preserve"> </w:t>
            </w:r>
            <w:proofErr w:type="spellStart"/>
            <w:r w:rsidRPr="003C425E">
              <w:rPr>
                <w:bCs/>
                <w:sz w:val="18"/>
              </w:rPr>
              <w:t>aspekti</w:t>
            </w:r>
            <w:proofErr w:type="spellEnd"/>
            <w:r w:rsidRPr="003C425E">
              <w:rPr>
                <w:bCs/>
                <w:sz w:val="18"/>
              </w:rPr>
              <w:t xml:space="preserve">. Beograd: </w:t>
            </w:r>
            <w:proofErr w:type="spellStart"/>
            <w:r w:rsidRPr="003C425E">
              <w:rPr>
                <w:bCs/>
                <w:sz w:val="18"/>
              </w:rPr>
              <w:t>Zadu</w:t>
            </w:r>
            <w:proofErr w:type="spellEnd"/>
            <w:r w:rsidRPr="003C425E">
              <w:rPr>
                <w:bCs/>
                <w:sz w:val="18"/>
                <w:lang w:val="sr-Latn-CS"/>
              </w:rPr>
              <w:t>žbina Andrejević</w:t>
            </w:r>
          </w:p>
        </w:tc>
      </w:tr>
      <w:tr w:rsidR="00EE19FB" w:rsidRPr="005469AA" w14:paraId="52EBDCB4" w14:textId="77777777" w:rsidTr="003047ED">
        <w:tc>
          <w:tcPr>
            <w:tcW w:w="2952" w:type="dxa"/>
          </w:tcPr>
          <w:p w14:paraId="01B55B73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r w:rsidRPr="003047ED">
              <w:rPr>
                <w:bCs/>
                <w:lang w:val="sr-Cyrl-CS"/>
              </w:rPr>
              <w:t xml:space="preserve">Број часова </w:t>
            </w:r>
            <w:r w:rsidRPr="003047ED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952" w:type="dxa"/>
          </w:tcPr>
          <w:p w14:paraId="2581F57D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3047ED">
              <w:rPr>
                <w:lang w:val="sr-Cyrl-CS"/>
              </w:rPr>
              <w:t>:</w:t>
            </w:r>
          </w:p>
        </w:tc>
        <w:tc>
          <w:tcPr>
            <w:tcW w:w="3924" w:type="dxa"/>
          </w:tcPr>
          <w:p w14:paraId="05B3846C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3047ED">
              <w:rPr>
                <w:lang w:val="ru-RU"/>
              </w:rPr>
              <w:t>:</w:t>
            </w:r>
          </w:p>
        </w:tc>
      </w:tr>
      <w:tr w:rsidR="00EE19FB" w:rsidRPr="00885196" w14:paraId="3C61AD60" w14:textId="77777777" w:rsidTr="003047ED">
        <w:tc>
          <w:tcPr>
            <w:tcW w:w="9828" w:type="dxa"/>
            <w:gridSpan w:val="3"/>
          </w:tcPr>
          <w:p w14:paraId="3D7ECB72" w14:textId="77777777" w:rsidR="00EE19FB" w:rsidRPr="0067377A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Методе извођења наставе</w:t>
            </w:r>
          </w:p>
          <w:p w14:paraId="444F9706" w14:textId="77777777" w:rsidR="00EE19FB" w:rsidRPr="003047ED" w:rsidRDefault="00313637" w:rsidP="00EE19FB">
            <w:pPr>
              <w:rPr>
                <w:lang w:val="sr-Cyrl-CS"/>
              </w:rPr>
            </w:pPr>
            <w:r w:rsidRPr="0067377A">
              <w:rPr>
                <w:sz w:val="22"/>
                <w:lang w:val="sr-Cyrl-CS"/>
              </w:rPr>
              <w:t>Предавања, семинари, лабораторијске вежбе, компјутерске симулације, групне дискусије и студије случајева</w:t>
            </w:r>
          </w:p>
        </w:tc>
      </w:tr>
      <w:tr w:rsidR="00EE19FB" w:rsidRPr="00885196" w14:paraId="19084C04" w14:textId="77777777" w:rsidTr="003047ED">
        <w:tc>
          <w:tcPr>
            <w:tcW w:w="9828" w:type="dxa"/>
            <w:gridSpan w:val="3"/>
          </w:tcPr>
          <w:p w14:paraId="0A4520CF" w14:textId="77777777" w:rsidR="00EE19FB" w:rsidRPr="003C425E" w:rsidRDefault="00EE19FB" w:rsidP="003C425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EE19FB" w:rsidRPr="00885196" w14:paraId="1248EDFB" w14:textId="77777777" w:rsidTr="003047ED">
        <w:tc>
          <w:tcPr>
            <w:tcW w:w="9828" w:type="dxa"/>
            <w:gridSpan w:val="3"/>
          </w:tcPr>
          <w:p w14:paraId="6E58EC60" w14:textId="77777777" w:rsidR="00EE19FB" w:rsidRDefault="00EE19FB" w:rsidP="003047ED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3047ED"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 w:rsidRPr="003047ED">
              <w:rPr>
                <w:sz w:val="18"/>
                <w:szCs w:val="18"/>
                <w:lang w:val="ru-RU"/>
              </w:rPr>
              <w:t>: (</w:t>
            </w:r>
            <w:r w:rsidRPr="003047ED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3047ED">
              <w:rPr>
                <w:sz w:val="18"/>
                <w:szCs w:val="18"/>
                <w:lang w:val="ru-RU"/>
              </w:rPr>
              <w:t>...</w:t>
            </w:r>
          </w:p>
          <w:p w14:paraId="6470FE2F" w14:textId="77777777" w:rsidR="00313637" w:rsidRDefault="00313637" w:rsidP="003047ED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Оцена се формимира на основу следећег:</w:t>
            </w:r>
          </w:p>
          <w:p w14:paraId="5DD42CB6" w14:textId="77777777" w:rsidR="00313637" w:rsidRDefault="00313637" w:rsidP="003136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Активност током наставе до 10 поена, 2) Пројектни задатак до 20 поена, 3) тест до 70 поена.  </w:t>
            </w:r>
          </w:p>
          <w:p w14:paraId="2FC42194" w14:textId="77777777" w:rsidR="00313637" w:rsidRPr="003047ED" w:rsidRDefault="00313637" w:rsidP="003047ED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</w:p>
        </w:tc>
      </w:tr>
      <w:tr w:rsidR="00EE19FB" w:rsidRPr="00885196" w14:paraId="7923AE97" w14:textId="77777777" w:rsidTr="003047ED">
        <w:tc>
          <w:tcPr>
            <w:tcW w:w="9828" w:type="dxa"/>
            <w:gridSpan w:val="3"/>
          </w:tcPr>
          <w:p w14:paraId="12DE670A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68EDCD64" w14:textId="77777777" w:rsidR="00EE19FB" w:rsidRPr="00420762" w:rsidRDefault="00EE19FB" w:rsidP="00420762">
      <w:pPr>
        <w:rPr>
          <w:lang w:val="sr-Cyrl-RS"/>
        </w:rPr>
      </w:pPr>
    </w:p>
    <w:sectPr w:rsidR="00EE19FB" w:rsidRPr="00420762" w:rsidSect="00420762">
      <w:pgSz w:w="12240" w:h="15840"/>
      <w:pgMar w:top="144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77AB2"/>
    <w:multiLevelType w:val="hybridMultilevel"/>
    <w:tmpl w:val="A0A218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7338CF"/>
    <w:multiLevelType w:val="hybridMultilevel"/>
    <w:tmpl w:val="A46A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3066C"/>
    <w:multiLevelType w:val="hybridMultilevel"/>
    <w:tmpl w:val="72663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35B15"/>
    <w:rsid w:val="000B64FA"/>
    <w:rsid w:val="0012021F"/>
    <w:rsid w:val="00151740"/>
    <w:rsid w:val="003047ED"/>
    <w:rsid w:val="00313637"/>
    <w:rsid w:val="003C425E"/>
    <w:rsid w:val="003D253C"/>
    <w:rsid w:val="00420762"/>
    <w:rsid w:val="00420F08"/>
    <w:rsid w:val="004E38A5"/>
    <w:rsid w:val="0067377A"/>
    <w:rsid w:val="006B2800"/>
    <w:rsid w:val="007F6E16"/>
    <w:rsid w:val="00850849"/>
    <w:rsid w:val="00885196"/>
    <w:rsid w:val="008D4600"/>
    <w:rsid w:val="009F6138"/>
    <w:rsid w:val="00CD75FB"/>
    <w:rsid w:val="00E27768"/>
    <w:rsid w:val="00E33A48"/>
    <w:rsid w:val="00E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3DE7E"/>
  <w15:chartTrackingRefBased/>
  <w15:docId w15:val="{30EE244E-F3CF-4CEA-A87D-28D76B38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dcterms:created xsi:type="dcterms:W3CDTF">2021-11-24T13:38:00Z</dcterms:created>
  <dcterms:modified xsi:type="dcterms:W3CDTF">2021-11-25T07:20:00Z</dcterms:modified>
</cp:coreProperties>
</file>