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55F89344" w14:textId="77777777">
        <w:trPr>
          <w:cantSplit/>
          <w:trHeight w:val="1563"/>
        </w:trPr>
        <w:tc>
          <w:tcPr>
            <w:tcW w:w="1951" w:type="dxa"/>
          </w:tcPr>
          <w:p w14:paraId="0C5F8227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710C126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311D6BCC" wp14:editId="50BD47A7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EA45F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A84BAFC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310633A8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C366C5F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EE85C18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0321C78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41F16D53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5FBE1B8" w14:textId="462E9B73"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Београд, </w:t>
      </w:r>
      <w:r w:rsidR="005C3B61">
        <w:t>3</w:t>
      </w:r>
      <w:r w:rsidRPr="00A14DC8">
        <w:rPr>
          <w:lang w:val="sr-Cyrl-CS"/>
        </w:rPr>
        <w:t xml:space="preserve">. </w:t>
      </w:r>
      <w:r w:rsidR="005C3B61">
        <w:rPr>
          <w:lang w:val="sr-Cyrl-RS"/>
        </w:rPr>
        <w:t>октобар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56FB0">
        <w:rPr>
          <w:lang w:val="sr-Cyrl-CS"/>
        </w:rPr>
        <w:t>2</w:t>
      </w:r>
      <w:r w:rsidRPr="00A14DC8">
        <w:rPr>
          <w:lang w:val="sr-Cyrl-CS"/>
        </w:rPr>
        <w:t>. године</w:t>
      </w:r>
    </w:p>
    <w:p w14:paraId="0B0F3526" w14:textId="6767741B"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06 Број: </w:t>
      </w:r>
      <w:r w:rsidR="00856FB0">
        <w:rPr>
          <w:lang w:val="sl-SI"/>
        </w:rPr>
        <w:t>06-</w:t>
      </w:r>
      <w:r w:rsidR="005C3B61">
        <w:rPr>
          <w:lang w:val="sr-Cyrl-RS"/>
        </w:rPr>
        <w:t>3741</w:t>
      </w:r>
      <w:r w:rsidR="00856FB0">
        <w:rPr>
          <w:lang w:val="sl-SI"/>
        </w:rPr>
        <w:t>/2022</w:t>
      </w:r>
    </w:p>
    <w:p w14:paraId="6176BC75" w14:textId="77777777" w:rsidR="00FB4B9B" w:rsidRPr="00A14DC8" w:rsidRDefault="00FB4B9B" w:rsidP="00706268">
      <w:pPr>
        <w:ind w:left="4320" w:firstLine="720"/>
        <w:jc w:val="both"/>
        <w:rPr>
          <w:lang w:val="it-IT"/>
        </w:rPr>
      </w:pPr>
      <w:r w:rsidRPr="00A14DC8">
        <w:rPr>
          <w:lang w:val="sr-Cyrl-CS"/>
        </w:rPr>
        <w:t>ВМ</w:t>
      </w:r>
    </w:p>
    <w:p w14:paraId="2328C38D" w14:textId="77777777" w:rsidR="00FB4B9B" w:rsidRPr="00A14DC8" w:rsidRDefault="00FB4B9B" w:rsidP="00FB4B9B">
      <w:pPr>
        <w:jc w:val="both"/>
        <w:rPr>
          <w:lang w:val="sr-Cyrl-CS"/>
        </w:rPr>
      </w:pPr>
    </w:p>
    <w:p w14:paraId="6DE2B30A" w14:textId="77777777" w:rsidR="00FB4B9B" w:rsidRPr="00A14DC8" w:rsidRDefault="00FB4B9B" w:rsidP="00FB4B9B">
      <w:pPr>
        <w:jc w:val="both"/>
        <w:rPr>
          <w:lang w:val="sr-Cyrl-CS"/>
        </w:rPr>
      </w:pPr>
    </w:p>
    <w:p w14:paraId="2CFB7707" w14:textId="77777777"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14:paraId="46120CB4" w14:textId="77777777" w:rsidR="00FB4B9B" w:rsidRPr="00A14DC8" w:rsidRDefault="00FB4B9B" w:rsidP="00FB4B9B">
      <w:pPr>
        <w:jc w:val="center"/>
        <w:rPr>
          <w:lang w:val="sr-Cyrl-CS"/>
        </w:rPr>
      </w:pPr>
    </w:p>
    <w:p w14:paraId="22C0DF61" w14:textId="33323DE3" w:rsidR="00704B7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 xml:space="preserve">Са  </w:t>
      </w:r>
      <w:r w:rsidR="005C3B61">
        <w:rPr>
          <w:lang w:val="sr-Cyrl-RS"/>
        </w:rPr>
        <w:t>четврте</w:t>
      </w:r>
      <w:r w:rsidRPr="00A14DC8">
        <w:rPr>
          <w:lang w:val="sr-Cyrl-CS"/>
        </w:rPr>
        <w:t xml:space="preserve"> седнице Већа института одржане </w:t>
      </w:r>
      <w:r w:rsidR="005C3B61">
        <w:rPr>
          <w:lang w:val="sr-Cyrl-CS"/>
        </w:rPr>
        <w:t>3</w:t>
      </w:r>
      <w:r w:rsidRPr="00A14DC8">
        <w:rPr>
          <w:lang w:val="sr-Cyrl-CS"/>
        </w:rPr>
        <w:t xml:space="preserve">. </w:t>
      </w:r>
      <w:r w:rsidR="005C3B61">
        <w:rPr>
          <w:lang w:val="sr-Cyrl-CS"/>
        </w:rPr>
        <w:t>октобра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56FB0">
        <w:rPr>
          <w:lang w:val="sr-Cyrl-CS"/>
        </w:rPr>
        <w:t>2</w:t>
      </w:r>
      <w:r w:rsidRPr="00A14DC8">
        <w:rPr>
          <w:lang w:val="sr-Cyrl-CS"/>
        </w:rPr>
        <w:t>. године.</w:t>
      </w:r>
    </w:p>
    <w:p w14:paraId="3D7E21F8" w14:textId="57E26170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Седница је почела са радом у 1</w:t>
      </w:r>
      <w:r w:rsidR="00856FB0">
        <w:rPr>
          <w:lang w:val="sr-Cyrl-CS"/>
        </w:rPr>
        <w:t>2</w:t>
      </w:r>
      <w:r w:rsidRPr="00A14DC8">
        <w:rPr>
          <w:lang w:val="sr-Cyrl-CS"/>
        </w:rPr>
        <w:t>.00 часова.</w:t>
      </w:r>
    </w:p>
    <w:p w14:paraId="2AE9F2FF" w14:textId="77777777" w:rsidR="00FB4B9B" w:rsidRPr="00A14DC8" w:rsidRDefault="00FB4B9B" w:rsidP="00FB4B9B">
      <w:pPr>
        <w:jc w:val="center"/>
        <w:rPr>
          <w:lang w:val="sr-Cyrl-CS"/>
        </w:rPr>
      </w:pPr>
    </w:p>
    <w:p w14:paraId="6C1BFA8C" w14:textId="77777777" w:rsidR="00FB4B9B" w:rsidRPr="00A14DC8" w:rsidRDefault="00FB4B9B" w:rsidP="00FB4B9B">
      <w:pPr>
        <w:jc w:val="center"/>
        <w:rPr>
          <w:lang w:val="sr-Cyrl-CS"/>
        </w:rPr>
      </w:pPr>
    </w:p>
    <w:p w14:paraId="0867CBDE" w14:textId="7228BE5E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Седници су присуствовали: </w:t>
      </w:r>
      <w:r w:rsidR="00856FB0">
        <w:rPr>
          <w:lang w:val="sr-Cyrl-CS"/>
        </w:rPr>
        <w:t>др Бојана Радовановић,</w:t>
      </w:r>
      <w:r w:rsidR="00A562C8">
        <w:rPr>
          <w:lang w:val="sr-Cyrl-CS"/>
        </w:rPr>
        <w:t xml:space="preserve"> др Јасмина Стевановић, </w:t>
      </w:r>
      <w:r w:rsidR="00FD0659" w:rsidRPr="00A14DC8">
        <w:rPr>
          <w:lang w:val="sr-Cyrl-CS"/>
        </w:rPr>
        <w:t xml:space="preserve"> др Дејан Опсеница,</w:t>
      </w:r>
      <w:r w:rsidR="00A562C8">
        <w:rPr>
          <w:lang w:val="sr-Cyrl-CS"/>
        </w:rPr>
        <w:t xml:space="preserve"> др Јелена Беговић,</w:t>
      </w:r>
      <w:r w:rsidRPr="00A14DC8">
        <w:rPr>
          <w:lang w:val="sr-Cyrl-CS"/>
        </w:rPr>
        <w:t xml:space="preserve"> др </w:t>
      </w:r>
      <w:r w:rsidR="00FD0659" w:rsidRPr="00A14DC8">
        <w:rPr>
          <w:lang w:val="sr-Cyrl-CS"/>
        </w:rPr>
        <w:t>Горан Јовановић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Данијела Војновић Милутиновић</w:t>
      </w:r>
      <w:r w:rsidRPr="00A14DC8">
        <w:rPr>
          <w:lang w:val="sr-Cyrl-CS"/>
        </w:rPr>
        <w:t>, др Диана Бугарски, др Саша Филиповић,</w:t>
      </w:r>
      <w:r w:rsidR="00C344E2">
        <w:rPr>
          <w:lang w:val="sr-Cyrl-RS"/>
        </w:rPr>
        <w:t xml:space="preserve"> </w:t>
      </w:r>
      <w:r w:rsidRPr="00A14DC8">
        <w:rPr>
          <w:lang w:val="sr-Cyrl-CS"/>
        </w:rPr>
        <w:t xml:space="preserve">др </w:t>
      </w:r>
      <w:r w:rsidR="00FD0659" w:rsidRPr="00A14DC8">
        <w:rPr>
          <w:lang w:val="sr-Cyrl-CS"/>
        </w:rPr>
        <w:t>Наташа Илић</w:t>
      </w:r>
      <w:r w:rsidR="00A562C8">
        <w:rPr>
          <w:lang w:val="sr-Cyrl-CS"/>
        </w:rPr>
        <w:t>,</w:t>
      </w:r>
      <w:r w:rsidRPr="00A14DC8">
        <w:rPr>
          <w:lang w:val="sr-Cyrl-CS"/>
        </w:rPr>
        <w:t xml:space="preserve"> др </w:t>
      </w:r>
      <w:r w:rsidR="00FD0659" w:rsidRPr="00A14DC8">
        <w:rPr>
          <w:lang w:val="sr-Cyrl-CS"/>
        </w:rPr>
        <w:t>Весна Ђорђевић</w:t>
      </w:r>
      <w:r w:rsidRPr="00A14DC8">
        <w:rPr>
          <w:lang w:val="sr-Cyrl-CS"/>
        </w:rPr>
        <w:t xml:space="preserve">, </w:t>
      </w:r>
      <w:r w:rsidR="00FD0659" w:rsidRPr="00A14DC8">
        <w:rPr>
          <w:lang w:val="sr-Cyrl-CS"/>
        </w:rPr>
        <w:t>др Драгица Станковић,</w:t>
      </w:r>
      <w:r w:rsidR="00704B78">
        <w:rPr>
          <w:lang w:val="sr-Cyrl-CS"/>
        </w:rPr>
        <w:t xml:space="preserve"> др Вук Максимовић,</w:t>
      </w:r>
      <w:r w:rsidRPr="00A14DC8">
        <w:rPr>
          <w:lang w:val="sr-Cyrl-CS"/>
        </w:rPr>
        <w:t xml:space="preserve"> </w:t>
      </w:r>
      <w:r w:rsidR="006F6C0D">
        <w:rPr>
          <w:lang w:val="sr-Cyrl-CS"/>
        </w:rPr>
        <w:t>проф</w:t>
      </w:r>
      <w:r w:rsidRPr="00A14DC8">
        <w:rPr>
          <w:lang w:val="sr-Cyrl-CS"/>
        </w:rPr>
        <w:t xml:space="preserve">. др </w:t>
      </w:r>
      <w:r w:rsidR="00FD0659" w:rsidRPr="00A14DC8">
        <w:rPr>
          <w:lang w:val="sr-Cyrl-CS"/>
        </w:rPr>
        <w:t>Милосав Вешовић</w:t>
      </w:r>
      <w:r w:rsidR="00A562C8">
        <w:rPr>
          <w:lang w:val="sr-Cyrl-CS"/>
        </w:rPr>
        <w:t>, проф. др Тијана Цветић Антић, проф. др Марија Гавровић Јанкуловић</w:t>
      </w:r>
      <w:r w:rsidR="00704B78">
        <w:rPr>
          <w:lang w:val="sr-Cyrl-CS"/>
        </w:rPr>
        <w:t xml:space="preserve"> и</w:t>
      </w:r>
      <w:r w:rsidR="00FD0659" w:rsidRPr="00A14DC8">
        <w:rPr>
          <w:lang w:val="sr-Cyrl-CS"/>
        </w:rPr>
        <w:t xml:space="preserve"> </w:t>
      </w:r>
      <w:r w:rsidR="008C7C9B" w:rsidRPr="00A14DC8">
        <w:rPr>
          <w:lang w:val="sr-Cyrl-CS"/>
        </w:rPr>
        <w:t>проф. др Весна Голубовић Ћургуз</w:t>
      </w:r>
      <w:r w:rsidRPr="00A14DC8">
        <w:rPr>
          <w:lang w:val="sr-Cyrl-CS"/>
        </w:rPr>
        <w:t xml:space="preserve">. </w:t>
      </w:r>
    </w:p>
    <w:p w14:paraId="1104B2A2" w14:textId="5F795A9E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Седницу је отвори</w:t>
      </w:r>
      <w:r w:rsidR="00D85473">
        <w:rPr>
          <w:lang w:val="sr-Cyrl-CS"/>
        </w:rPr>
        <w:t>ла председница Већа др</w:t>
      </w:r>
      <w:r w:rsidR="008C7C9B" w:rsidRPr="00A14DC8">
        <w:rPr>
          <w:lang w:val="sr-Cyrl-CS"/>
        </w:rPr>
        <w:t xml:space="preserve"> </w:t>
      </w:r>
      <w:r w:rsidR="00D85473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 и предложи</w:t>
      </w:r>
      <w:r w:rsidR="00D85473">
        <w:rPr>
          <w:lang w:val="sr-Cyrl-CS"/>
        </w:rPr>
        <w:t>ла</w:t>
      </w:r>
      <w:r w:rsidRPr="00A14DC8">
        <w:rPr>
          <w:lang w:val="sr-Cyrl-CS"/>
        </w:rPr>
        <w:t xml:space="preserve"> усвајање дневног реда. Након тога је усвојен следећи </w:t>
      </w:r>
    </w:p>
    <w:p w14:paraId="7C45A00E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3D30323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512C158E" w14:textId="77777777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14:paraId="2343B923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7822314E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3E73FD22" w14:textId="77777777" w:rsidR="005C3B61" w:rsidRDefault="005C3B61" w:rsidP="005C3B61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18518F">
        <w:rPr>
          <w:szCs w:val="24"/>
          <w:lang w:val="sr-Cyrl-CS"/>
        </w:rPr>
        <w:t>Усвајање</w:t>
      </w:r>
      <w:r>
        <w:rPr>
          <w:szCs w:val="24"/>
          <w:lang w:val="sr-Cyrl-CS"/>
        </w:rPr>
        <w:t xml:space="preserve"> записника са претходне седнице</w:t>
      </w:r>
    </w:p>
    <w:p w14:paraId="02C2E8E8" w14:textId="77777777" w:rsidR="005C3B61" w:rsidRDefault="005C3B61" w:rsidP="005C3B61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>Избор три члана Савета Универзитета у Београду</w:t>
      </w:r>
    </w:p>
    <w:p w14:paraId="0A6DC0CF" w14:textId="77777777" w:rsidR="005C3B61" w:rsidRPr="00066666" w:rsidRDefault="005C3B61" w:rsidP="005C3B61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>Текућа питања</w:t>
      </w:r>
    </w:p>
    <w:p w14:paraId="1D361F65" w14:textId="77777777" w:rsidR="00FB4B9B" w:rsidRPr="00A14DC8" w:rsidRDefault="00FB4B9B" w:rsidP="00FB4B9B">
      <w:pPr>
        <w:pStyle w:val="brana"/>
        <w:keepLines w:val="0"/>
        <w:widowControl/>
        <w:rPr>
          <w:szCs w:val="24"/>
          <w:lang w:val="sr-Cyrl-CS"/>
        </w:rPr>
      </w:pPr>
    </w:p>
    <w:p w14:paraId="405F2C20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519F8CF3" w14:textId="77777777" w:rsidR="00FB34E4" w:rsidRDefault="00FB34E4" w:rsidP="00FB4B9B">
      <w:pPr>
        <w:jc w:val="both"/>
        <w:rPr>
          <w:b/>
          <w:lang w:val="sr-Cyrl-CS"/>
        </w:rPr>
      </w:pPr>
    </w:p>
    <w:p w14:paraId="0336AF5F" w14:textId="77777777" w:rsidR="00FB34E4" w:rsidRPr="00A14DC8" w:rsidRDefault="00FB34E4" w:rsidP="00FB34E4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Под 1.</w:t>
      </w:r>
    </w:p>
    <w:p w14:paraId="63F27101" w14:textId="77777777" w:rsidR="00FB34E4" w:rsidRPr="00A14DC8" w:rsidRDefault="00FB34E4" w:rsidP="00FB34E4">
      <w:pPr>
        <w:ind w:firstLine="720"/>
        <w:jc w:val="both"/>
        <w:rPr>
          <w:lang w:val="sr-Cyrl-CS"/>
        </w:rPr>
      </w:pPr>
    </w:p>
    <w:p w14:paraId="219E85D7" w14:textId="72571E54" w:rsidR="00FB34E4" w:rsidRDefault="006F6C0D" w:rsidP="00FB34E4">
      <w:pPr>
        <w:ind w:firstLine="720"/>
        <w:jc w:val="both"/>
        <w:rPr>
          <w:b/>
          <w:lang w:val="sr-Cyrl-CS"/>
        </w:rPr>
      </w:pPr>
      <w:r w:rsidRPr="00971132">
        <w:rPr>
          <w:lang w:val="sr-Cyrl-CS"/>
        </w:rPr>
        <w:t>Записник са претходне седнице усвојен је без примедаба.</w:t>
      </w:r>
    </w:p>
    <w:p w14:paraId="4E6B2CE3" w14:textId="77777777" w:rsidR="00FB34E4" w:rsidRDefault="00FB34E4" w:rsidP="00FB4B9B">
      <w:pPr>
        <w:jc w:val="both"/>
        <w:rPr>
          <w:b/>
          <w:lang w:val="sr-Cyrl-CS"/>
        </w:rPr>
      </w:pPr>
    </w:p>
    <w:p w14:paraId="752ABA36" w14:textId="77777777" w:rsidR="00FB34E4" w:rsidRDefault="00FB34E4" w:rsidP="00FB4B9B">
      <w:pPr>
        <w:jc w:val="both"/>
        <w:rPr>
          <w:b/>
          <w:lang w:val="sr-Cyrl-CS"/>
        </w:rPr>
      </w:pPr>
    </w:p>
    <w:p w14:paraId="1E2C9793" w14:textId="415DBA1A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 xml:space="preserve">д </w:t>
      </w:r>
      <w:r w:rsidR="00597D25">
        <w:rPr>
          <w:b/>
          <w:lang w:val="sr-Cyrl-CS"/>
        </w:rPr>
        <w:t>2</w:t>
      </w:r>
      <w:r w:rsidR="00FB4B9B" w:rsidRPr="00A14DC8">
        <w:rPr>
          <w:b/>
          <w:lang w:val="sr-Cyrl-CS"/>
        </w:rPr>
        <w:t>.</w:t>
      </w:r>
    </w:p>
    <w:p w14:paraId="1B06AC4C" w14:textId="77777777" w:rsidR="00D83546" w:rsidRDefault="00D83546" w:rsidP="00D83546">
      <w:pPr>
        <w:ind w:firstLine="720"/>
        <w:jc w:val="both"/>
        <w:rPr>
          <w:lang w:val="sr-Cyrl-CS"/>
        </w:rPr>
      </w:pPr>
    </w:p>
    <w:p w14:paraId="25539987" w14:textId="25DEFEC7" w:rsidR="00D83546" w:rsidRPr="00971132" w:rsidRDefault="00E63635" w:rsidP="00D83546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Веће је образовало изборну комисију, коју су чинили: др </w:t>
      </w:r>
      <w:r>
        <w:rPr>
          <w:lang w:val="sr-Cyrl-CS"/>
        </w:rPr>
        <w:t>Бојана Радовановић</w:t>
      </w:r>
      <w:r w:rsidRPr="00A14DC8">
        <w:rPr>
          <w:lang w:val="sr-Cyrl-CS"/>
        </w:rPr>
        <w:t xml:space="preserve">, др </w:t>
      </w:r>
      <w:r>
        <w:rPr>
          <w:lang w:val="sr-Cyrl-CS"/>
        </w:rPr>
        <w:t>Наташа Илић</w:t>
      </w:r>
      <w:r w:rsidRPr="00A14DC8">
        <w:rPr>
          <w:lang w:val="sr-Cyrl-CS"/>
        </w:rPr>
        <w:t xml:space="preserve"> и др </w:t>
      </w:r>
      <w:r>
        <w:rPr>
          <w:lang w:val="sr-Cyrl-RS"/>
        </w:rPr>
        <w:t>Данијела Војновић Милутиновић</w:t>
      </w:r>
      <w:r w:rsidRPr="00A14DC8">
        <w:rPr>
          <w:lang w:val="sr-Cyrl-CS"/>
        </w:rPr>
        <w:t>, са задатком спровођења избора за представнике института у С</w:t>
      </w:r>
      <w:r>
        <w:rPr>
          <w:lang w:val="sr-Cyrl-CS"/>
        </w:rPr>
        <w:t>авету</w:t>
      </w:r>
      <w:r w:rsidRPr="00A14DC8">
        <w:rPr>
          <w:lang w:val="sr-Cyrl-CS"/>
        </w:rPr>
        <w:t xml:space="preserve"> Универзитета у Београду. Тајним гласањем, за </w:t>
      </w:r>
      <w:r>
        <w:rPr>
          <w:lang w:val="sr-Cyrl-CS"/>
        </w:rPr>
        <w:t xml:space="preserve">чланове </w:t>
      </w:r>
      <w:r w:rsidRPr="00A14DC8">
        <w:rPr>
          <w:lang w:val="sr-Cyrl-CS"/>
        </w:rPr>
        <w:t>С</w:t>
      </w:r>
      <w:r>
        <w:rPr>
          <w:lang w:val="sr-Cyrl-CS"/>
        </w:rPr>
        <w:t xml:space="preserve">авета Универзитета у Београду </w:t>
      </w:r>
      <w:r w:rsidRPr="00A14DC8">
        <w:rPr>
          <w:lang w:val="sr-Cyrl-CS"/>
        </w:rPr>
        <w:t xml:space="preserve">изабрани су: др </w:t>
      </w:r>
      <w:r>
        <w:rPr>
          <w:lang w:val="sr-Cyrl-CS"/>
        </w:rPr>
        <w:t>Марјан Ивковић</w:t>
      </w:r>
      <w:r w:rsidRPr="00A14DC8">
        <w:rPr>
          <w:lang w:val="sr-Cyrl-CS"/>
        </w:rPr>
        <w:t xml:space="preserve"> са Института за </w:t>
      </w:r>
      <w:r>
        <w:rPr>
          <w:lang w:val="sr-Cyrl-CS"/>
        </w:rPr>
        <w:t>филозофију и друштвену теорију</w:t>
      </w:r>
      <w:r w:rsidRPr="00A14DC8">
        <w:rPr>
          <w:lang w:val="sr-Cyrl-CS"/>
        </w:rPr>
        <w:t xml:space="preserve">, др </w:t>
      </w:r>
      <w:r>
        <w:rPr>
          <w:lang w:val="sr-Cyrl-CS"/>
        </w:rPr>
        <w:t>Вук Максимовић</w:t>
      </w:r>
      <w:r w:rsidRPr="00A14DC8">
        <w:rPr>
          <w:lang w:val="sr-Cyrl-CS"/>
        </w:rPr>
        <w:t xml:space="preserve"> са Института за </w:t>
      </w:r>
      <w:r>
        <w:rPr>
          <w:lang w:val="sr-Cyrl-CS"/>
        </w:rPr>
        <w:t>мултидисциплинарна истраживања и</w:t>
      </w:r>
      <w:r w:rsidRPr="00A14DC8">
        <w:rPr>
          <w:lang w:val="sr-Cyrl-CS"/>
        </w:rPr>
        <w:t xml:space="preserve"> др </w:t>
      </w:r>
      <w:r w:rsidR="001371B7" w:rsidRPr="008877CF">
        <w:rPr>
          <w:lang w:val="sr-Cyrl-RS"/>
        </w:rPr>
        <w:t>Алексеј Тарасјев</w:t>
      </w:r>
      <w:bookmarkStart w:id="1" w:name="_GoBack"/>
      <w:bookmarkEnd w:id="1"/>
      <w:r w:rsidRPr="00A14DC8">
        <w:rPr>
          <w:lang w:val="sr-Cyrl-CS"/>
        </w:rPr>
        <w:t xml:space="preserve"> са Института за </w:t>
      </w:r>
      <w:r>
        <w:rPr>
          <w:lang w:val="sr-Cyrl-CS"/>
        </w:rPr>
        <w:t>биолошка истраживања</w:t>
      </w:r>
      <w:r w:rsidRPr="00A14DC8">
        <w:rPr>
          <w:lang w:val="sr-Cyrl-CS"/>
        </w:rPr>
        <w:t xml:space="preserve"> „</w:t>
      </w:r>
      <w:r>
        <w:rPr>
          <w:lang w:val="sr-Cyrl-CS"/>
        </w:rPr>
        <w:t>Синиша Станковић</w:t>
      </w:r>
      <w:r w:rsidRPr="00A14DC8">
        <w:rPr>
          <w:lang w:val="sr-Cyrl-CS"/>
        </w:rPr>
        <w:t>“. Извештај комисије за спровођење гласања саставни је део овог записника.</w:t>
      </w:r>
    </w:p>
    <w:p w14:paraId="40ED0029" w14:textId="66960BE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217F687B" w14:textId="0780B0E3" w:rsidR="00FB4B9B" w:rsidRDefault="00FB4B9B" w:rsidP="00D83546">
      <w:pPr>
        <w:jc w:val="both"/>
        <w:rPr>
          <w:lang w:val="sr-Cyrl-CS"/>
        </w:rPr>
      </w:pPr>
      <w:r w:rsidRPr="00A14DC8">
        <w:rPr>
          <w:lang w:val="sr-Cyrl-CS"/>
        </w:rPr>
        <w:tab/>
      </w:r>
    </w:p>
    <w:p w14:paraId="6F0EAE9B" w14:textId="214D6EB7" w:rsidR="007A0F9C" w:rsidRDefault="007A0F9C" w:rsidP="00D83546">
      <w:pPr>
        <w:jc w:val="both"/>
        <w:rPr>
          <w:lang w:val="sr-Cyrl-CS"/>
        </w:rPr>
      </w:pPr>
    </w:p>
    <w:p w14:paraId="329D2671" w14:textId="51D88D39" w:rsidR="007A0F9C" w:rsidRDefault="007A0F9C" w:rsidP="00D83546">
      <w:pPr>
        <w:jc w:val="both"/>
        <w:rPr>
          <w:lang w:val="sr-Cyrl-CS"/>
        </w:rPr>
      </w:pPr>
    </w:p>
    <w:p w14:paraId="7BAEAB2E" w14:textId="76E9FDFE" w:rsidR="007A0F9C" w:rsidRDefault="007A0F9C" w:rsidP="00D83546">
      <w:pPr>
        <w:jc w:val="both"/>
        <w:rPr>
          <w:lang w:val="sr-Cyrl-CS"/>
        </w:rPr>
      </w:pPr>
    </w:p>
    <w:p w14:paraId="09C1E3E6" w14:textId="77777777" w:rsidR="007A0F9C" w:rsidRPr="00A14DC8" w:rsidRDefault="007A0F9C" w:rsidP="00D83546">
      <w:pPr>
        <w:jc w:val="both"/>
        <w:rPr>
          <w:b/>
          <w:lang w:val="sr-Cyrl-CS"/>
        </w:rPr>
      </w:pPr>
    </w:p>
    <w:p w14:paraId="2FD7FB52" w14:textId="5C7BA52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0434E2">
        <w:rPr>
          <w:b/>
          <w:lang w:val="sr-Cyrl-CS"/>
        </w:rPr>
        <w:t>д 3</w:t>
      </w:r>
      <w:r w:rsidR="00FB4B9B" w:rsidRPr="00A14DC8">
        <w:rPr>
          <w:b/>
          <w:lang w:val="sr-Cyrl-CS"/>
        </w:rPr>
        <w:t>.</w:t>
      </w:r>
    </w:p>
    <w:p w14:paraId="0BD13AF4" w14:textId="529B34FF" w:rsidR="00FB4B9B" w:rsidRDefault="00FB4B9B" w:rsidP="00FB4B9B">
      <w:pPr>
        <w:jc w:val="both"/>
        <w:rPr>
          <w:b/>
          <w:lang w:val="sr-Cyrl-CS"/>
        </w:rPr>
      </w:pPr>
    </w:p>
    <w:p w14:paraId="4B69B8B8" w14:textId="780C767B" w:rsidR="00847B1E" w:rsidRDefault="000434E2" w:rsidP="00A90FD0">
      <w:pPr>
        <w:pStyle w:val="brana"/>
        <w:ind w:firstLine="720"/>
        <w:rPr>
          <w:lang w:val="sr-Cyrl-CS"/>
        </w:rPr>
      </w:pPr>
      <w:r>
        <w:rPr>
          <w:lang w:val="sr-Cyrl-CS"/>
        </w:rPr>
        <w:t xml:space="preserve">Председница Већа института информисала је чланове Већа о </w:t>
      </w:r>
      <w:r w:rsidR="00A90FD0">
        <w:rPr>
          <w:lang w:val="sr-Cyrl-CS"/>
        </w:rPr>
        <w:t>садржају расправе на састанку проширеног ректорског колегијума поводом иницијативе за измену Правилника о докторским студијама у вези са учешћем метнора са института за кандидате запослене на институтима</w:t>
      </w:r>
      <w:r>
        <w:rPr>
          <w:lang w:val="sr-Cyrl-CS"/>
        </w:rPr>
        <w:t>.</w:t>
      </w:r>
      <w:r w:rsidR="00A90FD0">
        <w:rPr>
          <w:lang w:val="sr-Cyrl-CS"/>
        </w:rPr>
        <w:t xml:space="preserve"> Указала је на неспремност већине декана на увођење тако формулисане обавезе, али и на изражавање отворености за побољшавање праксе на факултетима у вези са реализацијом докторских студија кандидата који су ангажовани на институтима. </w:t>
      </w:r>
    </w:p>
    <w:p w14:paraId="3C8F397E" w14:textId="210D5F3D" w:rsidR="004D02B9" w:rsidRDefault="00A90FD0" w:rsidP="004158C5">
      <w:pPr>
        <w:pStyle w:val="brana"/>
        <w:ind w:firstLine="720"/>
        <w:rPr>
          <w:lang w:val="sr-Cyrl-CS"/>
        </w:rPr>
      </w:pPr>
      <w:r>
        <w:rPr>
          <w:lang w:val="sr-Cyrl-CS"/>
        </w:rPr>
        <w:t xml:space="preserve">Чланови Већа разменили су мишљења о </w:t>
      </w:r>
      <w:r w:rsidR="00BF6A3D">
        <w:rPr>
          <w:lang w:val="sr-Cyrl-CS"/>
        </w:rPr>
        <w:t>актуелним позивима за пријаву научноистраживачких пројеката у</w:t>
      </w:r>
      <w:r w:rsidR="00081E44">
        <w:rPr>
          <w:lang w:val="sr-Cyrl-CS"/>
        </w:rPr>
        <w:t xml:space="preserve"> оквиру нових програма Фонда за, а у дискусији је превладавао став да је начин спровођења позива у значајној мери побољшан у односу на претходна искуства. </w:t>
      </w:r>
      <w:r w:rsidR="00BF6A3D">
        <w:rPr>
          <w:lang w:val="sr-Cyrl-CS"/>
        </w:rPr>
        <w:t xml:space="preserve">  </w:t>
      </w:r>
    </w:p>
    <w:p w14:paraId="29156D59" w14:textId="77777777" w:rsidR="000434E2" w:rsidRDefault="000434E2" w:rsidP="004158C5">
      <w:pPr>
        <w:pStyle w:val="brana"/>
        <w:ind w:firstLine="720"/>
        <w:rPr>
          <w:szCs w:val="24"/>
          <w:lang w:val="sr-Cyrl-RS"/>
        </w:rPr>
      </w:pPr>
    </w:p>
    <w:p w14:paraId="070D78D7" w14:textId="2F5795F8" w:rsidR="00847B1E" w:rsidRDefault="00847B1E" w:rsidP="00FB4B9B">
      <w:pPr>
        <w:pStyle w:val="brana"/>
        <w:ind w:firstLine="720"/>
        <w:rPr>
          <w:szCs w:val="24"/>
          <w:lang w:val="sr-Cyrl-RS"/>
        </w:rPr>
      </w:pPr>
    </w:p>
    <w:p w14:paraId="4E2126BB" w14:textId="68D7B364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3609ECE7" w14:textId="77777777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7C1B720C" w14:textId="77777777"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14:paraId="43F33E81" w14:textId="77777777"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14:paraId="65B1B659" w14:textId="77777777" w:rsidR="00FB4B9B" w:rsidRPr="00A14DC8" w:rsidRDefault="00FB4B9B" w:rsidP="00FB4B9B">
      <w:pPr>
        <w:jc w:val="both"/>
        <w:rPr>
          <w:lang w:val="sr-Cyrl-CS"/>
        </w:rPr>
      </w:pPr>
    </w:p>
    <w:p w14:paraId="6DAD6C37" w14:textId="77777777" w:rsidR="00FB4B9B" w:rsidRPr="00A14DC8" w:rsidRDefault="00FB4B9B" w:rsidP="003A5BD1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4286A"/>
    <w:rsid w:val="000434E2"/>
    <w:rsid w:val="00081E44"/>
    <w:rsid w:val="000B61DB"/>
    <w:rsid w:val="000F7459"/>
    <w:rsid w:val="001371B7"/>
    <w:rsid w:val="00156F04"/>
    <w:rsid w:val="00182B86"/>
    <w:rsid w:val="00192B0F"/>
    <w:rsid w:val="00197AB1"/>
    <w:rsid w:val="001A5FAD"/>
    <w:rsid w:val="001A6224"/>
    <w:rsid w:val="001B6AC9"/>
    <w:rsid w:val="001C3A06"/>
    <w:rsid w:val="001F535A"/>
    <w:rsid w:val="00204DA0"/>
    <w:rsid w:val="002340C3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A5BD1"/>
    <w:rsid w:val="003B5457"/>
    <w:rsid w:val="003C2659"/>
    <w:rsid w:val="003E4F93"/>
    <w:rsid w:val="004158C5"/>
    <w:rsid w:val="00420304"/>
    <w:rsid w:val="00424E63"/>
    <w:rsid w:val="004421DB"/>
    <w:rsid w:val="004458D8"/>
    <w:rsid w:val="004A2E3C"/>
    <w:rsid w:val="004C27CB"/>
    <w:rsid w:val="004C68FD"/>
    <w:rsid w:val="004D02B9"/>
    <w:rsid w:val="004D33A0"/>
    <w:rsid w:val="005518AF"/>
    <w:rsid w:val="005710D6"/>
    <w:rsid w:val="00581EDA"/>
    <w:rsid w:val="00597D25"/>
    <w:rsid w:val="005C29EE"/>
    <w:rsid w:val="005C3B61"/>
    <w:rsid w:val="005D12E8"/>
    <w:rsid w:val="0060022E"/>
    <w:rsid w:val="0060403D"/>
    <w:rsid w:val="00610CE9"/>
    <w:rsid w:val="00622CBA"/>
    <w:rsid w:val="006558AA"/>
    <w:rsid w:val="0066718F"/>
    <w:rsid w:val="0067356D"/>
    <w:rsid w:val="006924DB"/>
    <w:rsid w:val="006A410B"/>
    <w:rsid w:val="006C19F4"/>
    <w:rsid w:val="006D3081"/>
    <w:rsid w:val="006D4440"/>
    <w:rsid w:val="006D5476"/>
    <w:rsid w:val="006F6C0D"/>
    <w:rsid w:val="00702B64"/>
    <w:rsid w:val="00704B78"/>
    <w:rsid w:val="0070598A"/>
    <w:rsid w:val="00706268"/>
    <w:rsid w:val="00714BF2"/>
    <w:rsid w:val="007A0F9C"/>
    <w:rsid w:val="007A7F26"/>
    <w:rsid w:val="007B47B8"/>
    <w:rsid w:val="007B722B"/>
    <w:rsid w:val="007D07C2"/>
    <w:rsid w:val="007D396F"/>
    <w:rsid w:val="007F778B"/>
    <w:rsid w:val="008070DC"/>
    <w:rsid w:val="00847B1E"/>
    <w:rsid w:val="00856FB0"/>
    <w:rsid w:val="00857607"/>
    <w:rsid w:val="0086444F"/>
    <w:rsid w:val="008B5805"/>
    <w:rsid w:val="008C7C9B"/>
    <w:rsid w:val="008D0E79"/>
    <w:rsid w:val="00915F4E"/>
    <w:rsid w:val="00926862"/>
    <w:rsid w:val="00934462"/>
    <w:rsid w:val="009524AF"/>
    <w:rsid w:val="00956D23"/>
    <w:rsid w:val="009610C5"/>
    <w:rsid w:val="009836F0"/>
    <w:rsid w:val="009943ED"/>
    <w:rsid w:val="009D06FF"/>
    <w:rsid w:val="009D2313"/>
    <w:rsid w:val="009D2D7A"/>
    <w:rsid w:val="009E0DB2"/>
    <w:rsid w:val="00A04422"/>
    <w:rsid w:val="00A14DC8"/>
    <w:rsid w:val="00A31CF2"/>
    <w:rsid w:val="00A446E4"/>
    <w:rsid w:val="00A54D20"/>
    <w:rsid w:val="00A562C8"/>
    <w:rsid w:val="00A6392C"/>
    <w:rsid w:val="00A66B99"/>
    <w:rsid w:val="00A736AF"/>
    <w:rsid w:val="00A90FD0"/>
    <w:rsid w:val="00A972C4"/>
    <w:rsid w:val="00AB78CD"/>
    <w:rsid w:val="00AC3523"/>
    <w:rsid w:val="00B22353"/>
    <w:rsid w:val="00B273AC"/>
    <w:rsid w:val="00B7194A"/>
    <w:rsid w:val="00B82EBB"/>
    <w:rsid w:val="00BA5927"/>
    <w:rsid w:val="00BA6295"/>
    <w:rsid w:val="00BC03D0"/>
    <w:rsid w:val="00BC0465"/>
    <w:rsid w:val="00BC6488"/>
    <w:rsid w:val="00BC78CB"/>
    <w:rsid w:val="00BF6A3D"/>
    <w:rsid w:val="00C011AA"/>
    <w:rsid w:val="00C25B78"/>
    <w:rsid w:val="00C27659"/>
    <w:rsid w:val="00C344E2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B7543"/>
    <w:rsid w:val="00CC67BB"/>
    <w:rsid w:val="00CE4000"/>
    <w:rsid w:val="00D048DC"/>
    <w:rsid w:val="00D36B3B"/>
    <w:rsid w:val="00D509B7"/>
    <w:rsid w:val="00D63640"/>
    <w:rsid w:val="00D7438E"/>
    <w:rsid w:val="00D83195"/>
    <w:rsid w:val="00D83546"/>
    <w:rsid w:val="00D85473"/>
    <w:rsid w:val="00DA6EBC"/>
    <w:rsid w:val="00DE24DF"/>
    <w:rsid w:val="00E0246C"/>
    <w:rsid w:val="00E41FDF"/>
    <w:rsid w:val="00E429C2"/>
    <w:rsid w:val="00E44C6F"/>
    <w:rsid w:val="00E50C20"/>
    <w:rsid w:val="00E63635"/>
    <w:rsid w:val="00E937E1"/>
    <w:rsid w:val="00F01196"/>
    <w:rsid w:val="00F07E18"/>
    <w:rsid w:val="00F16504"/>
    <w:rsid w:val="00F40A24"/>
    <w:rsid w:val="00F63E24"/>
    <w:rsid w:val="00F92F7B"/>
    <w:rsid w:val="00FB34E4"/>
    <w:rsid w:val="00FB47B5"/>
    <w:rsid w:val="00FB4B9B"/>
    <w:rsid w:val="00FB5238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FC997B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634B-3CF3-43E7-911F-3AEEF76B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5</cp:revision>
  <cp:lastPrinted>2019-10-23T10:15:00Z</cp:lastPrinted>
  <dcterms:created xsi:type="dcterms:W3CDTF">2023-02-14T13:03:00Z</dcterms:created>
  <dcterms:modified xsi:type="dcterms:W3CDTF">2023-02-23T09:03:00Z</dcterms:modified>
</cp:coreProperties>
</file>