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Табела 5.2.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Спецификација предмета </w:t>
      </w:r>
    </w:p>
    <w:p w:rsidR="00000000" w:rsidDel="00000000" w:rsidP="00000000" w:rsidRDefault="00000000" w:rsidRPr="00000000" w14:paraId="00000002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50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071"/>
        <w:gridCol w:w="1921"/>
        <w:gridCol w:w="1140"/>
        <w:gridCol w:w="1989"/>
        <w:gridCol w:w="1229"/>
        <w:tblGridChange w:id="0">
          <w:tblGrid>
            <w:gridCol w:w="3071"/>
            <w:gridCol w:w="1921"/>
            <w:gridCol w:w="1140"/>
            <w:gridCol w:w="1989"/>
            <w:gridCol w:w="1229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Студијски програм : Специјалистичке струковне студије - Форензика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предмета: ДНК анализа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Наставник/наставници: проф. Др Оливер Стојковић, редовни професор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Статус предмета: изборни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ЕСПБ: 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Услов: нема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55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Циљ предмета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rtl w:val="0"/>
              </w:rPr>
              <w:t xml:space="preserve">Циљ курса је пружање увида у историјски преглед развоја судскомедицинске генетике, како у концептуалном тако и у технолошком смислу, кроз разматрање њеног односа са другим сродним дисциплинама, као и да омогући детаљно упознавање са основним и напредним концептима ове савремене научне дисциплине, као што су молекуларно генетичке основе анализе биолошких трагова и популационо генетичке основе статистичке интерпретације резултата ових анализа.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Исход предмета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rtl w:val="0"/>
              </w:rPr>
              <w:t xml:space="preserve">Стицање практичних вештина у прикупљању, изузимању, паковању и чувању биолошких трагова из прегледа особа и предмета; познавање и резумевање дејства физчких, хемијских и биолошких фактора који утичу на подобност биолошког материјала за генетичке анализе; познавање аналитичких процедура вештачења биолошких трагова; разумевање и критичка интерпретација резултата судскомедицинско генетичког вештачења биолошких трагова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.</w:t>
            </w:r>
          </w:p>
        </w:tc>
      </w:tr>
      <w:tr>
        <w:trPr>
          <w:cantSplit w:val="0"/>
          <w:trHeight w:val="4304.6484375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2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Теоријска настава</w:t>
            </w:r>
          </w:p>
          <w:p w:rsidR="00000000" w:rsidDel="00000000" w:rsidP="00000000" w:rsidRDefault="00000000" w:rsidRPr="00000000" w14:paraId="0000002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z w:val="20"/>
                <w:szCs w:val="20"/>
                <w:rtl w:val="0"/>
              </w:rPr>
              <w:t xml:space="preserve">Коришћење биолошких трагова хуманог порекла у идентификацији људи (типови, детекција и идентификација биолошких трагова). Стандардне трасеолошке технике вештачења биолошких трагова (микроскопске и макроскопске анализе длака, анализа трагова прскања, серолошке анализе телесних течности). Напредне технике вештачења биолошких трагова: судскомедицинска генетика (рекапитулација хумане молекуларне генетике, манупулација генетичким материјалом: изоловање и квантификовање ДНК молекула). Напредне технике вештачења биолошких трагова: судскомедицинска генетика (наставак: манипулација генетичким материјалом: амплификовање ДНК и детектовање ДНК полиморфизама, СТР и СНП типизација). Интерпетација резултата судскомедицинско генетичког вештачења.</w:t>
            </w:r>
          </w:p>
          <w:p w:rsidR="00000000" w:rsidDel="00000000" w:rsidP="00000000" w:rsidRDefault="00000000" w:rsidRPr="00000000" w14:paraId="0000002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Практична настава </w:t>
            </w:r>
          </w:p>
          <w:p w:rsidR="00000000" w:rsidDel="00000000" w:rsidP="00000000" w:rsidRDefault="00000000" w:rsidRPr="00000000" w14:paraId="0000002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z w:val="20"/>
                <w:szCs w:val="20"/>
                <w:rtl w:val="0"/>
              </w:rPr>
              <w:t xml:space="preserve">Уочавање, доказивање, прикупљање, паковање и чување биолошких трагова (хемијске, микроскопске и имунолошке технике). Изоловање, пречишћавање и квантификација молекула ДНК из различитих типова биолошких трагова (органска екстракција, екстракција хаотропним солима, пречишћавање у целулозној колони и таложењем, спектрофотометријска квантификација, квантификација у гелу, qPCR). PCR амплификација, капиларна електрофореза у гелу, упознавање са софтверским пакетима Genotyper, GeneMapper. Генотипизација, статистичка анализа добијених резултата. Интерпретација судскомедицинско генетичких налаза.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3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Литература </w:t>
            </w:r>
          </w:p>
          <w:p w:rsidR="00000000" w:rsidDel="00000000" w:rsidP="00000000" w:rsidRDefault="00000000" w:rsidRPr="00000000" w14:paraId="0000003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rtl w:val="0"/>
              </w:rPr>
              <w:t xml:space="preserve">Дуњић и др., Експертизна медицина, поглавље Судскомедицинска генетика, ОЕЦПД, Правосудни центар, Београд 2008</w:t>
            </w:r>
          </w:p>
          <w:p w:rsidR="00000000" w:rsidDel="00000000" w:rsidP="00000000" w:rsidRDefault="00000000" w:rsidRPr="00000000" w14:paraId="0000003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rtl w:val="0"/>
              </w:rPr>
              <w:t xml:space="preserve">Приморац и др., Анализа ДНК у судској медицини и правосуђу, Медицинска наклада, Загреб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часова  активне наставе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Теоријска настава: 2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Практична настава: 1+1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4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Предавања, практична настава, семинари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Оцена  знања (максимални број поена 100)</w:t>
            </w:r>
          </w:p>
        </w:tc>
      </w:tr>
      <w:tr>
        <w:trPr>
          <w:cantSplit w:val="0"/>
          <w:trHeight w:val="369.960937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Предиспитне обавезе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C">
            <w:pPr>
              <w:tabs>
                <w:tab w:val="left" w:leader="none" w:pos="567"/>
              </w:tabs>
              <w:spacing w:after="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4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Завршни испит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 у току 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1">
            <w:pPr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писмени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z w:val="20"/>
                <w:szCs w:val="20"/>
                <w:rtl w:val="0"/>
              </w:rPr>
              <w:t xml:space="preserve">60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практична настава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6">
            <w:pPr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семинар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10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F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C07FAD"/>
    <w:pPr>
      <w:spacing w:after="0" w:line="240" w:lineRule="auto"/>
    </w:pPr>
    <w:rPr>
      <w:rFonts w:ascii="Calibri" w:cs="Times New Roman" w:eastAsia="Calibri" w:hAnsi="Calibri"/>
      <w:lang w:val="sr-Cyrl-RS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M+whHymMVrkRo+bxvpbvwRXXW8g==">CgMxLjAyCGguZ2pkZ3hzOAByITFMNEM3bDZxUFdBVFZpQTM2WHdfaW54cjE0ZGllNjZObA==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2025-03-04T14:19:00.0000000Z</dcterms:created>
  <dc:creator>Maja Milojevic-Rakic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ba5174c5-5d03-4049-8972-8f6dcf70f7dc</vt:lpwstr>
  </property>
</Properties>
</file>