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27E6764" wp14:paraId="62CBEC44" wp14:textId="0AA88F03">
      <w:pPr>
        <w:shd w:val="clear" w:color="auto" w:fill="FFFFFF" w:themeFill="background1"/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</w:pPr>
      <w:r w:rsidRPr="027E6764" w:rsidR="4C50207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ВЕЋУ ЗА СТУДИЈЕ ПРИ УНИВЕРЗИТЕТУ</w:t>
      </w:r>
    </w:p>
    <w:p xmlns:wp14="http://schemas.microsoft.com/office/word/2010/wordml" w:rsidP="027E6764" wp14:paraId="2F4A766F" wp14:textId="6FE8C73E">
      <w:pPr>
        <w:shd w:val="clear" w:color="auto" w:fill="FFFFFF" w:themeFill="background1"/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</w:pPr>
      <w:r w:rsidRPr="027E6764" w:rsidR="4C50207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УНИВЕРЗИТЕТА У БЕОГРАДУ</w:t>
      </w:r>
    </w:p>
    <w:p xmlns:wp14="http://schemas.microsoft.com/office/word/2010/wordml" w:rsidP="027E6764" wp14:paraId="54C45CAE" wp14:textId="1D561B81">
      <w:pPr>
        <w:pStyle w:val="Heading2"/>
        <w:spacing w:before="360" w:beforeAutospacing="off" w:after="12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4C50207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ПРИЈАВА ТЕМЕ ЗА ИЗРАДУ МАСТЕР РАДА</w:t>
      </w:r>
    </w:p>
    <w:p xmlns:wp14="http://schemas.microsoft.com/office/word/2010/wordml" w:rsidP="027E6764" wp14:paraId="469FEB6B" wp14:textId="6588BF85">
      <w:pPr>
        <w:spacing w:before="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Обраћам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Већу 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за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мултидисциплинарне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студије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Универзитета у 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Београду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са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молбом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да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ми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као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студенту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мастер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академских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студија</w:t>
      </w:r>
      <w:r w:rsidRPr="027E6764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:</w:t>
      </w:r>
    </w:p>
    <w:p xmlns:wp14="http://schemas.microsoft.com/office/word/2010/wordml" w:rsidP="027E6764" wp14:paraId="4D136FF1" wp14:textId="26F378DE">
      <w:pPr>
        <w:spacing w:before="0" w:beforeAutospacing="off" w:after="12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</w:pPr>
      <w:r w:rsidRPr="027E6764" w:rsidR="4C50207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РАЧУНАРСТВО У ДРУШТВЕНИМ НАУКАМА</w:t>
      </w:r>
    </w:p>
    <w:p xmlns:wp14="http://schemas.microsoft.com/office/word/2010/wordml" w:rsidP="13798A1F" wp14:paraId="63971DBA" wp14:textId="2C22E9F4">
      <w:pPr>
        <w:spacing w:before="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798A1F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одобри</w:t>
      </w:r>
      <w:r w:rsidRPr="13798A1F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израда</w:t>
      </w:r>
      <w:r w:rsidRPr="13798A1F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мастер</w:t>
      </w:r>
      <w:r w:rsidRPr="13798A1F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рада</w:t>
      </w:r>
      <w:r w:rsidRPr="13798A1F" w:rsidR="4C50207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</w:p>
    <w:p xmlns:wp14="http://schemas.microsoft.com/office/word/2010/wordml" w:rsidP="027E6764" wp14:paraId="60A6C5AD" wp14:textId="67E598F8">
      <w:pPr>
        <w:spacing w:before="36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 w:themeColor="text1" w:themeTint="FF" w:themeShade="FF"/>
          <w:sz w:val="24"/>
          <w:szCs w:val="24"/>
          <w:u w:val="none"/>
          <w:lang w:val="en-US"/>
        </w:rPr>
      </w:pPr>
      <w:r w:rsidRPr="027E6764" w:rsidR="4C50207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Наслов</w:t>
      </w:r>
      <w:r w:rsidRPr="027E6764" w:rsidR="4C50207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50207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тезе</w:t>
      </w:r>
      <w:r w:rsidRPr="027E6764" w:rsidR="4C50207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: </w:t>
      </w:r>
    </w:p>
    <w:p xmlns:wp14="http://schemas.microsoft.com/office/word/2010/wordml" w:rsidP="027E6764" wp14:paraId="1A7A94C3" wp14:textId="3A2ADF93">
      <w:pPr>
        <w:pStyle w:val="Normal"/>
        <w:suppressLineNumbers w:val="0"/>
        <w:bidi w:val="0"/>
        <w:spacing w:before="360" w:beforeAutospacing="off" w:after="12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 w:themeColor="text1" w:themeTint="FF" w:themeShade="FF"/>
          <w:sz w:val="24"/>
          <w:szCs w:val="24"/>
          <w:u w:val="none"/>
          <w:lang w:val="en-US"/>
        </w:rPr>
      </w:pPr>
      <w:r w:rsidRPr="027E6764" w:rsidR="4F4DED5D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АНАЛИЗА ЖЕНСКОГ СВЕТА КРОЗ ЛУПУ ПРЕДРАТНИХ И МЕЂУРАТНИХ ИСТОРИЈСКИХ НОВИНА</w:t>
      </w:r>
    </w:p>
    <w:p xmlns:wp14="http://schemas.microsoft.com/office/word/2010/wordml" w:rsidP="027E6764" wp14:paraId="54C59BFD" wp14:textId="0C85546C">
      <w:pPr>
        <w:pStyle w:val="Heading1"/>
        <w:spacing w:before="360" w:beforeAutospacing="off" w:line="360" w:lineRule="auto"/>
        <w:jc w:val="both"/>
        <w:rPr>
          <w:rStyle w:val="Heading1Char"/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027E6764" w:rsidR="79A5ED9B">
        <w:rPr>
          <w:rFonts w:ascii="Times New Roman" w:hAnsi="Times New Roman" w:eastAsia="Times New Roman" w:cs="Times New Roman"/>
          <w:noProof w:val="0"/>
          <w:color w:val="auto"/>
          <w:lang w:val="en-US"/>
        </w:rPr>
        <w:t>Научни</w:t>
      </w:r>
      <w:r w:rsidRPr="027E6764" w:rsidR="79A5ED9B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</w:t>
      </w:r>
      <w:r w:rsidRPr="027E6764" w:rsidR="79A5ED9B">
        <w:rPr>
          <w:rFonts w:ascii="Times New Roman" w:hAnsi="Times New Roman" w:eastAsia="Times New Roman" w:cs="Times New Roman"/>
          <w:noProof w:val="0"/>
          <w:color w:val="auto"/>
          <w:lang w:val="en-US"/>
        </w:rPr>
        <w:t>циљ</w:t>
      </w:r>
      <w:r w:rsidRPr="027E6764" w:rsidR="79A5ED9B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</w:t>
      </w:r>
      <w:r w:rsidRPr="027E6764" w:rsidR="79A5ED9B">
        <w:rPr>
          <w:rFonts w:ascii="Times New Roman" w:hAnsi="Times New Roman" w:eastAsia="Times New Roman" w:cs="Times New Roman"/>
          <w:noProof w:val="0"/>
          <w:color w:val="auto"/>
          <w:lang w:val="en-US"/>
        </w:rPr>
        <w:t>предложене</w:t>
      </w:r>
      <w:r w:rsidRPr="027E6764" w:rsidR="79A5ED9B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</w:t>
      </w:r>
      <w:r w:rsidRPr="027E6764" w:rsidR="79A5ED9B">
        <w:rPr>
          <w:rFonts w:ascii="Times New Roman" w:hAnsi="Times New Roman" w:eastAsia="Times New Roman" w:cs="Times New Roman"/>
          <w:noProof w:val="0"/>
          <w:color w:val="auto"/>
          <w:lang w:val="en-US"/>
        </w:rPr>
        <w:t>тезе</w:t>
      </w:r>
      <w:r w:rsidRPr="027E6764" w:rsidR="213EB639">
        <w:rPr>
          <w:rFonts w:ascii="Times New Roman" w:hAnsi="Times New Roman" w:eastAsia="Times New Roman" w:cs="Times New Roman"/>
          <w:noProof w:val="0"/>
          <w:color w:val="auto"/>
          <w:lang w:val="en-US"/>
        </w:rPr>
        <w:t>:</w:t>
      </w:r>
    </w:p>
    <w:p xmlns:wp14="http://schemas.microsoft.com/office/word/2010/wordml" w:rsidP="027E6764" wp14:paraId="2C078E63" wp14:textId="7EE37FE0">
      <w:pPr>
        <w:pStyle w:val="Heading2"/>
        <w:spacing w:line="360" w:lineRule="auto"/>
      </w:pPr>
      <w:r w:rsidRPr="13798A1F" w:rsidR="213EB639">
        <w:rPr>
          <w:rFonts w:ascii="Times New Roman" w:hAnsi="Times New Roman" w:eastAsia="Times New Roman" w:cs="Times New Roman"/>
          <w:noProof w:val="0"/>
          <w:color w:val="auto"/>
          <w:lang w:val="en-US"/>
        </w:rPr>
        <w:t>Сврха истраживања</w:t>
      </w:r>
    </w:p>
    <w:p w:rsidR="13798A1F" w:rsidP="13798A1F" w:rsidRDefault="13798A1F" w14:paraId="22C9E95E" w14:textId="5E2F7C22">
      <w:pPr>
        <w:pStyle w:val="Normal"/>
        <w:rPr>
          <w:noProof w:val="0"/>
          <w:lang w:val="en-US"/>
        </w:rPr>
      </w:pPr>
    </w:p>
    <w:p w:rsidR="60611458" w:rsidP="027E6764" w:rsidRDefault="60611458" w14:paraId="1AF46ADB" w14:textId="24A76475">
      <w:pPr>
        <w:pStyle w:val="Normal"/>
        <w:suppressLineNumbers w:val="0"/>
        <w:spacing w:before="80" w:beforeAutospacing="off" w:after="120" w:afterAutospacing="off" w:line="360" w:lineRule="auto"/>
        <w:ind w:left="0" w:right="0" w:firstLine="720"/>
        <w:jc w:val="both"/>
      </w:pPr>
      <w:r w:rsidRPr="3DC5DD7F" w:rsidR="465BC9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Новине</w:t>
      </w:r>
      <w:r w:rsidRPr="3DC5DD7F" w:rsidR="465BC9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3DC5DD7F" w:rsidR="465BC9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претежно</w:t>
      </w:r>
      <w:r w:rsidRPr="3DC5DD7F" w:rsidR="465BC9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465BC9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историјске</w:t>
      </w:r>
      <w:r w:rsidRPr="3DC5DD7F" w:rsidR="465BC9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3DC5DD7F" w:rsidR="465BC9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служе</w:t>
      </w:r>
      <w:r w:rsidRPr="3DC5DD7F" w:rsidR="465BC9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465BC9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као</w:t>
      </w:r>
      <w:r w:rsidRPr="3DC5DD7F" w:rsidR="465BC9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465BC9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један</w:t>
      </w:r>
      <w:r w:rsidRPr="3DC5DD7F" w:rsidR="465BC9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465BC9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</w:t>
      </w:r>
      <w:r w:rsidRPr="3DC5DD7F" w:rsidR="465BC9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465BC9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примарних</w:t>
      </w:r>
      <w:r w:rsidRPr="3DC5DD7F" w:rsidR="465BC9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465BC9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извора</w:t>
      </w:r>
      <w:r w:rsidRPr="3DC5DD7F" w:rsidR="0D30B9E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у 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склопу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дигиталне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хуманистике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услед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пружања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4F55A57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ш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ироког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спектра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информација</w:t>
      </w:r>
      <w:r w:rsidRPr="3DC5DD7F" w:rsidR="6666293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3DC5DD7F" w:rsidR="6666293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као</w:t>
      </w:r>
      <w:r w:rsidRPr="3DC5DD7F" w:rsidR="6666293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666293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што</w:t>
      </w:r>
      <w:r w:rsidRPr="3DC5DD7F" w:rsidR="6666293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666293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су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дијахронијски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преглед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догађаја</w:t>
      </w:r>
      <w:r w:rsidRPr="3DC5DD7F" w:rsidR="5FEBB1E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3DC5DD7F" w:rsidR="393448E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трендова</w:t>
      </w:r>
      <w:r w:rsidRPr="3DC5DD7F" w:rsidR="393448E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3DC5DD7F" w:rsidR="393448E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друштвених</w:t>
      </w:r>
      <w:r w:rsidRPr="3DC5DD7F" w:rsidR="393448E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393448E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промена</w:t>
      </w:r>
      <w:r w:rsidRPr="3DC5DD7F" w:rsidR="393448E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393448E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тадашњег</w:t>
      </w:r>
      <w:r w:rsidRPr="3DC5DD7F" w:rsidR="393448E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393448E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времена</w:t>
      </w:r>
      <w:r w:rsidRPr="3DC5DD7F" w:rsidR="19EC733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718660D8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(</w:t>
      </w:r>
      <w:r w:rsidRPr="3DC5DD7F" w:rsidR="718660D8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енгл</w:t>
      </w:r>
      <w:r w:rsidRPr="3DC5DD7F" w:rsidR="718660D8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 Murugaraj et al., 202</w:t>
      </w:r>
      <w:r w:rsidRPr="3DC5DD7F" w:rsidR="09BD9B3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5</w:t>
      </w:r>
      <w:r w:rsidRPr="3DC5DD7F" w:rsidR="718660D8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)</w:t>
      </w:r>
      <w:r w:rsidRPr="3DC5DD7F" w:rsidR="488B4335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. 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С 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обзиром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на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количину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података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кој</w:t>
      </w:r>
      <w:r w:rsidRPr="3DC5DD7F" w:rsidR="5D49EDB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у</w:t>
      </w:r>
      <w:r w:rsidRPr="3DC5DD7F" w:rsidR="5D49EDB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овај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тип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корпуса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може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да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пружи</w:t>
      </w:r>
      <w:r w:rsidRPr="3DC5DD7F" w:rsidR="3B42EAD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3DC5DD7F" w:rsidR="67EEFA68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ово</w:t>
      </w:r>
      <w:r w:rsidRPr="3DC5DD7F" w:rsidR="67EEFA68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67EEFA68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подручје</w:t>
      </w:r>
      <w:r w:rsidRPr="3DC5DD7F" w:rsidR="67EEFA68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придобија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све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веће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интересовање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у</w:t>
      </w:r>
      <w:r w:rsidRPr="3DC5DD7F" w:rsidR="54BCEFB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нутар</w:t>
      </w:r>
      <w:r w:rsidRPr="3DC5DD7F" w:rsidR="54BCEFB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54BCEFB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дигиталне</w:t>
      </w:r>
      <w:r w:rsidRPr="3DC5DD7F" w:rsidR="54BCEFB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54BCEFB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хуманистике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3DC5DD7F" w:rsidR="51B9E28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док</w:t>
      </w:r>
      <w:r w:rsidRPr="3DC5DD7F" w:rsidR="51B9E28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51B9E28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истовремено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представља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недовољно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истражену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област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442C166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у </w:t>
      </w:r>
      <w:r w:rsidRPr="3DC5DD7F" w:rsidR="442C166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научној</w:t>
      </w:r>
      <w:r w:rsidRPr="3DC5DD7F" w:rsidR="442C166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442C166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заједници</w:t>
      </w:r>
      <w:r w:rsidRPr="3DC5DD7F" w:rsidR="73203D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Србије. 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Српск</w:t>
      </w:r>
      <w:r w:rsidRPr="3DC5DD7F" w:rsidR="551BE4E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а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историјск</w:t>
      </w:r>
      <w:r w:rsidRPr="3DC5DD7F" w:rsidR="70C34BBE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а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5F900FD8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штампа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3DC5DD7F" w:rsidR="3318859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превасходно</w:t>
      </w:r>
      <w:r w:rsidRPr="3DC5DD7F" w:rsidR="3318859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E1D914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она</w:t>
      </w:r>
      <w:r w:rsidRPr="3DC5DD7F" w:rsidR="7E1D914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намењен</w:t>
      </w:r>
      <w:r w:rsidRPr="3DC5DD7F" w:rsidR="3F66C56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а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женама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27333DDE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у 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Србиј</w:t>
      </w:r>
      <w:r w:rsidRPr="3DC5DD7F" w:rsidR="4579830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и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а 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касније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и 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Југославиј</w:t>
      </w:r>
      <w:r w:rsidRPr="3DC5DD7F" w:rsidR="4C979D6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и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представља</w:t>
      </w:r>
      <w:r w:rsidRPr="3DC5DD7F" w:rsidR="1753AA6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главн</w:t>
      </w:r>
      <w:r w:rsidRPr="3DC5DD7F" w:rsidR="628FB57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и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210C0891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фокус</w:t>
      </w:r>
      <w:r w:rsidRPr="3DC5DD7F" w:rsidR="210C0891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овог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D6EEC6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рада</w:t>
      </w:r>
      <w:r w:rsidRPr="3DC5DD7F" w:rsidR="7D6EEC6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. 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Стога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је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основна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681FBC0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сврха</w:t>
      </w:r>
      <w:r w:rsidRPr="3DC5DD7F" w:rsidR="71A2E73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1A2E73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истраживања</w:t>
      </w:r>
      <w:r w:rsidRPr="3DC5DD7F" w:rsidR="71A2E73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1A2E73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анализа</w:t>
      </w:r>
      <w:r w:rsidRPr="3DC5DD7F" w:rsidR="71A2E73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1A2E73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женског</w:t>
      </w:r>
      <w:r w:rsidRPr="3DC5DD7F" w:rsidR="71A2E73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1A2E73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јавног</w:t>
      </w:r>
      <w:r w:rsidRPr="3DC5DD7F" w:rsidR="71A2E73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1A2E73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дискурса</w:t>
      </w:r>
      <w:r w:rsidRPr="3DC5DD7F" w:rsidR="71A2E73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1A2E73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на</w:t>
      </w:r>
      <w:r w:rsidRPr="3DC5DD7F" w:rsidR="71A2E73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71A2E73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подручју</w:t>
      </w:r>
      <w:r w:rsidRPr="3DC5DD7F" w:rsidR="71A2E73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Србије </w:t>
      </w:r>
      <w:r w:rsidRPr="3DC5DD7F" w:rsidR="71A2E73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током</w:t>
      </w:r>
      <w:r w:rsidRPr="3DC5DD7F" w:rsidR="71A2E73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1831135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предратног</w:t>
      </w:r>
      <w:r w:rsidRPr="3DC5DD7F" w:rsidR="1831135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и </w:t>
      </w:r>
      <w:r w:rsidRPr="3DC5DD7F" w:rsidR="1831135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међуратног</w:t>
      </w:r>
      <w:r w:rsidRPr="3DC5DD7F" w:rsidR="1831135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1831135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периода</w:t>
      </w:r>
      <w:r w:rsidRPr="3DC5DD7F" w:rsidR="1831135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1831135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применом</w:t>
      </w:r>
      <w:r w:rsidRPr="3DC5DD7F" w:rsidR="1831135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1831135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савремених</w:t>
      </w:r>
      <w:r w:rsidRPr="3DC5DD7F" w:rsidR="1831135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1831135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рачунарских</w:t>
      </w:r>
      <w:r w:rsidRPr="3DC5DD7F" w:rsidR="1831135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3DC5DD7F" w:rsidR="1831135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метода</w:t>
      </w:r>
      <w:r w:rsidRPr="3DC5DD7F" w:rsidR="1831135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3DC5DD7F" w:rsidP="3DC5DD7F" w:rsidRDefault="3DC5DD7F" w14:paraId="4E4ED548" w14:textId="69A10848">
      <w:pPr>
        <w:pStyle w:val="Normal"/>
        <w:suppressLineNumbers w:val="0"/>
        <w:spacing w:before="80" w:beforeAutospacing="off" w:after="120" w:afterAutospacing="off" w:line="360" w:lineRule="auto"/>
        <w:ind w:left="0" w:right="0" w:firstLine="0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</w:p>
    <w:p w:rsidR="13798A1F" w:rsidP="13798A1F" w:rsidRDefault="13798A1F" w14:paraId="6567B407" w14:textId="1BBF73D5">
      <w:pPr>
        <w:pStyle w:val="Normal"/>
        <w:suppressLineNumbers w:val="0"/>
        <w:spacing w:before="80" w:beforeAutospacing="off" w:after="120" w:afterAutospacing="off" w:line="360" w:lineRule="auto"/>
        <w:ind w:left="0" w:right="0" w:firstLine="0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</w:p>
    <w:p w:rsidR="66DE74A7" w:rsidP="027E6764" w:rsidRDefault="66DE74A7" w14:paraId="7A967875" w14:textId="306C6AB4">
      <w:pPr>
        <w:pStyle w:val="Heading2"/>
        <w:bidi w:val="0"/>
        <w:spacing w:line="360" w:lineRule="auto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027E6764" w:rsidR="66DE74A7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Циљеви </w:t>
      </w:r>
      <w:r w:rsidRPr="027E6764" w:rsidR="66DE74A7">
        <w:rPr>
          <w:rFonts w:ascii="Times New Roman" w:hAnsi="Times New Roman" w:eastAsia="Times New Roman" w:cs="Times New Roman"/>
          <w:noProof w:val="0"/>
          <w:color w:val="auto"/>
          <w:lang w:val="en-US"/>
        </w:rPr>
        <w:t>истраживања</w:t>
      </w:r>
    </w:p>
    <w:p w:rsidR="66DE74A7" w:rsidP="027E6764" w:rsidRDefault="66DE74A7" w14:textId="5D2D380D" w14:paraId="37B56418">
      <w:pPr>
        <w:pStyle w:val="Normal"/>
        <w:bidi w:val="0"/>
        <w:spacing w:before="0" w:beforeAutospacing="off" w:after="120" w:afterAutospacing="off" w:line="360" w:lineRule="auto"/>
        <w:ind w:firstLine="720"/>
        <w:jc w:val="both"/>
      </w:pP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Истраживање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предложене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тезе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огледаће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женског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јавног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дискурса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подручју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Србије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током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предратног</w:t>
      </w:r>
      <w:r w:rsidRPr="13798A1F">
        <w:rPr>
          <w:rStyle w:val="FootnoteReference"/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footnoteReference w:id="25190"/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међуратног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периода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применом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савремених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рачунарских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метода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Ослањајући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алате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коришћене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за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обраду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природног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језика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(ОПЈ),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анализираће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корпус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одабраних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новина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Жена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Женски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покрет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и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новине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Домаћица </w:t>
      </w:r>
      <w:r w:rsidRPr="13798A1F">
        <w:rPr>
          <w:rStyle w:val="FootnoteReference"/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footnoteReference w:id="30292"/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као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референтни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оквир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Рад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бавити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тумачењем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женске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штампе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кроз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моделирање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тема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као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анализом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лингвистичких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образаца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Циљ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идентификовање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компаративно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анализирање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кључних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социоидеолошких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токова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одабраним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новинама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како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приказале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сличности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разлике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издавачким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политикама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али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сферама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интересовања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женског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света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</w:t>
      </w:r>
    </w:p>
    <w:p w:rsidR="66DE74A7" w:rsidP="13798A1F" w:rsidRDefault="66DE74A7" w14:paraId="26E1C821" w14:textId="367DA893">
      <w:pPr>
        <w:pStyle w:val="Normal"/>
        <w:bidi w:val="0"/>
        <w:spacing w:before="0" w:beforeAutospacing="off" w:after="120" w:afterAutospacing="off"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Уз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моделирање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тема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биће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извршено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анализирање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морфосинтаксичких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стилометријских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образаца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тадашњег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предратног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међуратног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публицистичког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стила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као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њиховог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развоја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уз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осврт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језичке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варијације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чиме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употпунити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слика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о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еволуцији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потреба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приоритета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женског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света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након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Првог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светског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рата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Сегмент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истраживања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биће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усмерен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емоционалних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тонова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ради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разумевања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реторичких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стратегија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су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новинари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ослањали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извештавању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о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друштвено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актуелним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питањима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</w:p>
    <w:p w:rsidR="66DE74A7" w:rsidP="3DC5DD7F" w:rsidRDefault="66DE74A7" w14:paraId="6B21D484" w14:textId="341D6E3E">
      <w:pPr>
        <w:pStyle w:val="Normal"/>
        <w:bidi w:val="0"/>
        <w:spacing w:before="0" w:beforeAutospacing="off" w:after="120" w:afterAutospacing="off" w:line="360" w:lineRule="auto"/>
        <w:ind w:firstLine="720"/>
        <w:jc w:val="both"/>
      </w:pP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Рад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такође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бавити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евалуацијом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ефикасности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ОПЈ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алата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српском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историјском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новинском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корпусу</w:t>
      </w:r>
      <w:r w:rsidRPr="13798A1F" w:rsidR="25102FD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,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уз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идентификацију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тематских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целина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њихових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лингвистичких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образаца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су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дефинисали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стил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предратних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међуратних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новинарки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Иако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су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ОПЈ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алати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коришћени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за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широк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спектар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текстова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они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нису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тестирани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ћириличним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новинским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чланцима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предратног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међуратног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периода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Стога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један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најбитнијих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циљева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евалуација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њихове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адаптације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ради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добијања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објективних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резултата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над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већим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бројем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примерака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служити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као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прекретница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за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даља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научна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истраживања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унутар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дигиталне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хуманистике</w:t>
      </w:r>
      <w:r w:rsidRPr="13798A1F" w:rsidR="66DE74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Спајањем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рачунарства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хуманистике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овакав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приступ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показати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предности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примене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савремених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рачунарских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технологија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српском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језику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али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поставити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нове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стандарде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интерпретацији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националне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културне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баштине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кроз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дигиталну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парадигму</w:t>
      </w:r>
      <w:r w:rsidRPr="13798A1F" w:rsidR="43B0D02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</w:p>
    <w:p w:rsidR="13798A1F" w:rsidP="13798A1F" w:rsidRDefault="13798A1F" w14:paraId="5DA1C74F" w14:textId="28FA30A1">
      <w:pPr>
        <w:pStyle w:val="Normal"/>
        <w:bidi w:val="0"/>
        <w:spacing w:before="0" w:beforeAutospacing="off" w:after="120" w:afterAutospacing="off"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</w:p>
    <w:p w:rsidR="14572F53" w:rsidP="027E6764" w:rsidRDefault="14572F53" w14:paraId="698E307B" w14:textId="41BAB7E7">
      <w:pPr>
        <w:pStyle w:val="Heading1"/>
        <w:bidi w:val="0"/>
        <w:spacing w:before="360" w:beforeAutospacing="off" w:line="360" w:lineRule="auto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027E6764" w:rsidR="14572F53">
        <w:rPr>
          <w:rFonts w:ascii="Times New Roman" w:hAnsi="Times New Roman" w:eastAsia="Times New Roman" w:cs="Times New Roman"/>
          <w:noProof w:val="0"/>
          <w:color w:val="auto"/>
          <w:lang w:val="en-US"/>
        </w:rPr>
        <w:t>Предмет</w:t>
      </w:r>
      <w:r w:rsidRPr="027E6764" w:rsidR="14572F53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</w:t>
      </w:r>
      <w:r w:rsidRPr="027E6764" w:rsidR="61CE172C">
        <w:rPr>
          <w:rFonts w:ascii="Times New Roman" w:hAnsi="Times New Roman" w:eastAsia="Times New Roman" w:cs="Times New Roman"/>
          <w:noProof w:val="0"/>
          <w:color w:val="auto"/>
          <w:lang w:val="en-US"/>
        </w:rPr>
        <w:t>рад</w:t>
      </w:r>
      <w:r w:rsidRPr="027E6764" w:rsidR="14572F53">
        <w:rPr>
          <w:rFonts w:ascii="Times New Roman" w:hAnsi="Times New Roman" w:eastAsia="Times New Roman" w:cs="Times New Roman"/>
          <w:noProof w:val="0"/>
          <w:color w:val="auto"/>
          <w:lang w:val="en-US"/>
        </w:rPr>
        <w:t>а</w:t>
      </w:r>
      <w:r w:rsidRPr="027E6764" w:rsidR="14572F53">
        <w:rPr>
          <w:rFonts w:ascii="Times New Roman" w:hAnsi="Times New Roman" w:eastAsia="Times New Roman" w:cs="Times New Roman"/>
          <w:noProof w:val="0"/>
          <w:color w:val="auto"/>
          <w:lang w:val="en-US"/>
        </w:rPr>
        <w:t>:</w:t>
      </w:r>
    </w:p>
    <w:p w:rsidR="14572F53" w:rsidP="13798A1F" w:rsidRDefault="14572F53" w14:paraId="699130D2" w14:textId="28FD9F8F">
      <w:pPr>
        <w:pStyle w:val="Normal"/>
        <w:suppressLineNumbers w:val="0"/>
        <w:bidi w:val="0"/>
        <w:spacing w:before="0" w:beforeAutospacing="off" w:after="12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Предмет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истраживања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2BF0C6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</w:t>
      </w:r>
      <w:r w:rsidRPr="13798A1F" w:rsidR="2BF0C6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рачунарска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обрада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анализа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корпуса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српског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женског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новинарства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предратног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међуратног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периода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уз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издвајање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одређених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поглед</w:t>
      </w:r>
      <w:r w:rsidRPr="13798A1F" w:rsidR="5A06744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односа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који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разликују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данашњих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норми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са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примарним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фокусом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новине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Жена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Женски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покрет</w:t>
      </w:r>
      <w:r w:rsidRPr="13798A1F" w:rsidR="2D4C6BCD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,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уз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новине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Домаћица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као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референтни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оквир</w:t>
      </w:r>
      <w:r w:rsidRPr="13798A1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</w:p>
    <w:p w:rsidR="14572F53" w:rsidP="3DC5DD7F" w:rsidRDefault="14572F53" w14:paraId="3DF2B896" w14:textId="5A0ED6E0">
      <w:pPr>
        <w:bidi w:val="0"/>
        <w:spacing w:before="0" w:beforeAutospacing="off" w:after="120" w:afterAutospacing="off"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Одабрани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наслови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представљају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живописан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корпус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који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не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показује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само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интересовања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женске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публике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већ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нуди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увид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трансформацију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женске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улоге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друштву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односно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243CB99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функције</w:t>
      </w:r>
      <w:r w:rsidRPr="3DC5DD7F" w:rsidR="243CB99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породичн</w:t>
      </w:r>
      <w:r w:rsidRPr="3DC5DD7F" w:rsidR="1C37871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ој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сфер</w:t>
      </w:r>
      <w:r w:rsidRPr="3DC5DD7F" w:rsidR="60E71DF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до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ангажованости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економским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политичким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социјалним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сферама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Иако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су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сва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три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листа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потенцирала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важност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образовања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касније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женских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права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њихов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хронолошки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оквир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скоро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шест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деценија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(1879-1941)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сведочи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о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обиљу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тема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константних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промена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унутар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друштва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женског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света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услед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радикалних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промена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до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тада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невиђених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последица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Првог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светског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рата</w:t>
      </w:r>
      <w:r w:rsidRPr="3DC5DD7F" w:rsidR="14572F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  <w:r w:rsidRPr="3DC5DD7F" w:rsidR="798E19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</w:p>
    <w:p w:rsidR="20A0E1AB" w:rsidP="13798A1F" w:rsidRDefault="20A0E1AB" w14:paraId="7F3CFB4E" w14:textId="5FC1BB10">
      <w:pPr>
        <w:bidi w:val="0"/>
        <w:spacing w:before="0" w:beforeAutospacing="off" w:after="120" w:afterAutospacing="off"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13798A1F" w:rsidR="20A0E1A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Главни </w:t>
      </w:r>
      <w:r w:rsidRPr="13798A1F" w:rsidR="20A0E1A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истраживачки</w:t>
      </w:r>
      <w:r w:rsidRPr="13798A1F" w:rsidR="20A0E1A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50B3567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проблем</w:t>
      </w:r>
      <w:r w:rsidRPr="13798A1F" w:rsidR="50B3567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50B3567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рада</w:t>
      </w:r>
      <w:r w:rsidRPr="13798A1F" w:rsidR="50B3567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50B3567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заснива</w:t>
      </w:r>
      <w:r w:rsidRPr="13798A1F" w:rsidR="50B3567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50B3567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3798A1F" w:rsidR="50B3567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50B3567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13798A1F" w:rsidR="50B3567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2E8DF6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рачунарској</w:t>
      </w:r>
      <w:r w:rsidRPr="13798A1F" w:rsidR="2E8DF6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2E8DF6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обради</w:t>
      </w:r>
      <w:r w:rsidRPr="13798A1F" w:rsidR="2E8DF6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2E8DF6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анализи</w:t>
      </w:r>
      <w:r w:rsidRPr="13798A1F" w:rsidR="2E8DF6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2E8DF6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српских</w:t>
      </w:r>
      <w:r w:rsidRPr="13798A1F" w:rsidR="2E8DF6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2E8DF6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историјских</w:t>
      </w:r>
      <w:r w:rsidRPr="13798A1F" w:rsidR="2E8DF6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2E8DF6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нов</w:t>
      </w:r>
      <w:r w:rsidRPr="13798A1F" w:rsidR="0F520A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ина</w:t>
      </w:r>
      <w:r w:rsidRPr="13798A1F" w:rsidR="0F520A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0F520A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ослањајући</w:t>
      </w:r>
      <w:r w:rsidRPr="13798A1F" w:rsidR="0F520A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23A75A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3798A1F" w:rsidR="623A75A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23A75A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13798A1F" w:rsidR="623A75A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23A75A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рачунарску</w:t>
      </w:r>
      <w:r w:rsidRPr="13798A1F" w:rsidR="623A75A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623A75A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корпусну</w:t>
      </w:r>
      <w:r w:rsidRPr="13798A1F" w:rsidR="623A75A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23A75A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лингвистику</w:t>
      </w:r>
      <w:r w:rsidRPr="13798A1F" w:rsidR="623A75A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3798A1F" w:rsidR="623A75A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претежно</w:t>
      </w:r>
      <w:r w:rsidRPr="13798A1F" w:rsidR="623A75A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23A75A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коришћењем</w:t>
      </w:r>
      <w:r w:rsidRPr="13798A1F" w:rsidR="623A75A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20D9B35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ОПЈ </w:t>
      </w:r>
      <w:r w:rsidRPr="13798A1F" w:rsidR="20D9B35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алата</w:t>
      </w:r>
      <w:r w:rsidRPr="13798A1F" w:rsidR="20D9B35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  <w:r w:rsidRPr="13798A1F" w:rsidR="48A38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У </w:t>
      </w:r>
      <w:r w:rsidRPr="13798A1F" w:rsidR="48A38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складу</w:t>
      </w:r>
      <w:r w:rsidRPr="13798A1F" w:rsidR="48A38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с </w:t>
      </w:r>
      <w:r w:rsidRPr="13798A1F" w:rsidR="48A38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наведеним</w:t>
      </w:r>
      <w:r w:rsidRPr="13798A1F" w:rsidR="48A38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8A38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предметом</w:t>
      </w:r>
      <w:r w:rsidRPr="13798A1F" w:rsidR="48A38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3798A1F" w:rsidR="48A38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формулисана</w:t>
      </w:r>
      <w:r w:rsidRPr="13798A1F" w:rsidR="48A38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8A38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су</w:t>
      </w:r>
      <w:r w:rsidRPr="13798A1F" w:rsidR="48A38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8A38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следећа</w:t>
      </w:r>
      <w:r w:rsidRPr="13798A1F" w:rsidR="48A38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8A38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истраживачка</w:t>
      </w:r>
      <w:r w:rsidRPr="13798A1F" w:rsidR="48A38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48A38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питања</w:t>
      </w:r>
      <w:r w:rsidRPr="13798A1F" w:rsidR="48A38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:</w:t>
      </w:r>
    </w:p>
    <w:p w:rsidR="111512BF" w:rsidP="027E6764" w:rsidRDefault="111512BF" w14:paraId="156A38B1" w14:textId="0B25D545">
      <w:pPr>
        <w:pStyle w:val="ListParagraph"/>
        <w:numPr>
          <w:ilvl w:val="0"/>
          <w:numId w:val="2"/>
        </w:numPr>
        <w:bidi w:val="0"/>
        <w:spacing w:before="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111512B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Које </w:t>
      </w:r>
      <w:r w:rsidRPr="027E6764" w:rsidR="111512B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тематске</w:t>
      </w:r>
      <w:r w:rsidRPr="027E6764" w:rsidR="111512B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111512B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целине</w:t>
      </w:r>
      <w:r w:rsidRPr="027E6764" w:rsidR="111512B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C512CA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су</w:t>
      </w:r>
      <w:r w:rsidRPr="027E6764" w:rsidR="6C512CA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C512CA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присутне</w:t>
      </w:r>
      <w:r w:rsidRPr="027E6764" w:rsidR="6C512CA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027E6764" w:rsidR="6C512CA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новинама</w:t>
      </w:r>
      <w:r w:rsidRPr="027E6764" w:rsidR="6C512CA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C512CA9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Жена</w:t>
      </w:r>
      <w:r w:rsidRPr="027E6764" w:rsidR="7FA56591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7FA5659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</w:t>
      </w:r>
      <w:r w:rsidRPr="027E6764" w:rsidR="6C512CA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C512CA9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Женски </w:t>
      </w:r>
      <w:r w:rsidRPr="027E6764" w:rsidR="6C512CA9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покрет</w:t>
      </w:r>
      <w:r w:rsidRPr="027E6764" w:rsidR="3CE50D4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који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начин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уз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које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емоционалне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тонове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оне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мењају</w:t>
      </w:r>
      <w:r w:rsidRPr="027E6764" w:rsidR="72DC79F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и 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поклапају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и 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како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тај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пресек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одражава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друштвене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идеолошке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промене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посматраним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периодима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1133E2C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ж</w:t>
      </w:r>
      <w:r w:rsidRPr="027E6764" w:rsidR="112D3C3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енске</w:t>
      </w:r>
      <w:r w:rsidRPr="027E6764" w:rsidR="112D3C3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перспективе?</w:t>
      </w:r>
    </w:p>
    <w:p w:rsidR="4D60B360" w:rsidP="027E6764" w:rsidRDefault="4D60B360" w14:paraId="77AC9C27" w14:textId="2A64C043">
      <w:pPr>
        <w:pStyle w:val="ListParagraph"/>
        <w:numPr>
          <w:ilvl w:val="0"/>
          <w:numId w:val="2"/>
        </w:numPr>
        <w:bidi w:val="0"/>
        <w:spacing w:before="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Које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су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морфосинтаксичке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стилометријске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специфичности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предратног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међуратног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публицистичког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стила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мерљиве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кроз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лексичко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богатство</w:t>
      </w:r>
      <w:r w:rsidRPr="027E6764" w:rsidR="4D60B36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(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Type-Token Ratio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) и 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синтаксичку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структуру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и 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који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начин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одлике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обликују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разумљивост</w:t>
      </w:r>
      <w:r w:rsidRPr="027E6764" w:rsidR="016E03A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 тон ових текстова?</w:t>
      </w:r>
    </w:p>
    <w:p w:rsidR="6D40130A" w:rsidP="027E6764" w:rsidRDefault="6D40130A" w14:paraId="4AF144AA" w14:textId="3BDB2605">
      <w:pPr>
        <w:pStyle w:val="ListParagraph"/>
        <w:numPr>
          <w:ilvl w:val="0"/>
          <w:numId w:val="2"/>
        </w:numPr>
        <w:bidi w:val="0"/>
        <w:spacing w:before="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Да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ли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овим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часописима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може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наћи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неприкладан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говор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или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однос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према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женама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професијама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националним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мањинама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или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другим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нацијама</w:t>
      </w:r>
      <w:r w:rsidRPr="027E6764" w:rsidR="6D40130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027E6764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посматрано</w:t>
      </w:r>
      <w:r w:rsidRPr="027E6764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</w:t>
      </w:r>
      <w:r w:rsidRPr="027E6764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данашње перспективе?</w:t>
      </w:r>
    </w:p>
    <w:p w:rsidR="6E18D48C" w:rsidP="027E6764" w:rsidRDefault="6E18D48C" w14:paraId="6F53B34B" w14:textId="1E973EB9">
      <w:pPr>
        <w:pStyle w:val="ListParagraph"/>
        <w:numPr>
          <w:ilvl w:val="0"/>
          <w:numId w:val="2"/>
        </w:numPr>
        <w:bidi w:val="0"/>
        <w:spacing w:before="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До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које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мере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савремени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ОПЈ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алати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методе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могу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користити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за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обраду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историјских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текстова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српском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језику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који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су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кључни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фактори</w:t>
      </w:r>
      <w:r w:rsidRPr="3DC5DD7F" w:rsidR="6E18D48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5E1BA8A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који</w:t>
      </w:r>
      <w:r w:rsidRPr="3DC5DD7F" w:rsidR="5E1BA8A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5E1BA8A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дефинишу</w:t>
      </w:r>
      <w:r w:rsidRPr="3DC5DD7F" w:rsidR="5E1BA8A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5E1BA8A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границе</w:t>
      </w:r>
      <w:r w:rsidRPr="3DC5DD7F" w:rsidR="5E1BA8A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5E1BA8A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њихове</w:t>
      </w:r>
      <w:r w:rsidRPr="3DC5DD7F" w:rsidR="5E1BA8A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DC5DD7F" w:rsidR="5E1BA8A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поузданости</w:t>
      </w:r>
      <w:r w:rsidRPr="3DC5DD7F" w:rsidR="5E1BA8A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?</w:t>
      </w:r>
    </w:p>
    <w:p w:rsidR="15066AA7" w:rsidP="027E6764" w:rsidRDefault="15066AA7" w14:paraId="1B04516C" w14:textId="1709264D">
      <w:pPr>
        <w:pStyle w:val="Heading1"/>
        <w:bidi w:val="0"/>
        <w:spacing w:before="360" w:beforeAutospacing="off" w:line="360" w:lineRule="auto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027E6764" w:rsidR="15066AA7">
        <w:rPr>
          <w:rFonts w:ascii="Times New Roman" w:hAnsi="Times New Roman" w:eastAsia="Times New Roman" w:cs="Times New Roman"/>
          <w:noProof w:val="0"/>
          <w:color w:val="auto"/>
          <w:lang w:val="en-US"/>
        </w:rPr>
        <w:t>Методе</w:t>
      </w:r>
      <w:r w:rsidRPr="027E6764" w:rsidR="15066AA7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рада:</w:t>
      </w:r>
    </w:p>
    <w:p w:rsidR="21F6A120" w:rsidP="027E6764" w:rsidRDefault="21F6A120" w14:paraId="636E254D" w14:textId="12B46792">
      <w:pPr>
        <w:pStyle w:val="Normal"/>
        <w:bidi w:val="0"/>
        <w:spacing w:before="0" w:beforeAutospacing="off" w:after="120" w:afterAutospacing="off"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Методолошки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оквир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истраживања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биће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заснован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примени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алата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метода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унутар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обраде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природног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језика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(ОПЈ),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како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би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извршила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рачунарска анализа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текста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већим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размерама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Разлог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коришћења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ових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метода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огледа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њиховој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могућности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пруже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објективан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преглед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већег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корпуса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кратком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временском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периоду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уз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примену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читања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даљину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  <w:r w:rsidRPr="027E6764" w:rsidR="06BEE1B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Поред </w:t>
      </w:r>
      <w:r w:rsidRPr="027E6764" w:rsidR="06BEE1B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метода</w:t>
      </w:r>
      <w:r w:rsidRPr="027E6764" w:rsidR="06BEE1B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7CC9E40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фокусираних</w:t>
      </w:r>
      <w:r w:rsidRPr="027E6764" w:rsidR="7CC9E40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7CC9E40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027E6764" w:rsidR="7CC9E40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06BEE1B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припрем</w:t>
      </w:r>
      <w:r w:rsidRPr="027E6764" w:rsidR="770C67D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</w:t>
      </w:r>
      <w:r w:rsidRPr="027E6764" w:rsidR="06BEE1B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542D25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корпуса</w:t>
      </w:r>
      <w:r w:rsidRPr="027E6764" w:rsidR="2542D25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06BEE1B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</w:t>
      </w:r>
      <w:r w:rsidRPr="027E6764" w:rsidR="448B19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48B195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њ</w:t>
      </w:r>
      <w:r w:rsidRPr="027E6764" w:rsidR="65CEEB5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ихову</w:t>
      </w:r>
      <w:r w:rsidRPr="027E6764" w:rsidR="06BEE1B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06BEE1B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практичн</w:t>
      </w:r>
      <w:r w:rsidRPr="027E6764" w:rsidR="38CB250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</w:t>
      </w:r>
      <w:r w:rsidRPr="027E6764" w:rsidR="06BEE1B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06BEE1B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обрад</w:t>
      </w:r>
      <w:r w:rsidRPr="027E6764" w:rsidR="3DA3D4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</w:t>
      </w:r>
      <w:r w:rsidRPr="027E6764" w:rsidR="3DA3D4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027E6764" w:rsidR="06BEE1B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рад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такође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користити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методама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анализе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синтезе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као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статистичким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методама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унутар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TXM 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окружења</w:t>
      </w:r>
      <w:r w:rsidRPr="027E6764" w:rsidR="4CF3B95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7E60AD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ради</w:t>
      </w:r>
      <w:r w:rsidRPr="027E6764" w:rsidR="47E60AD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7E60AD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визуелног</w:t>
      </w:r>
      <w:r w:rsidRPr="027E6764" w:rsidR="47E60AD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7E60AD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приказивања</w:t>
      </w:r>
      <w:r w:rsidRPr="027E6764" w:rsidR="47E60AD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47E60AD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добијених</w:t>
      </w:r>
      <w:r w:rsidRPr="027E6764" w:rsidR="47E60AD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резултата.</w:t>
      </w:r>
    </w:p>
    <w:p w:rsidR="116D6E51" w:rsidP="3DC5DD7F" w:rsidRDefault="116D6E51" w14:paraId="2D90400A" w14:textId="2E6EC845">
      <w:pPr>
        <w:pStyle w:val="Heading2"/>
        <w:bidi w:val="0"/>
        <w:rPr>
          <w:rFonts w:ascii="Times New Roman" w:hAnsi="Times New Roman" w:eastAsia="Times New Roman" w:cs="Times New Roman"/>
          <w:noProof w:val="0"/>
          <w:lang w:val="en-US"/>
        </w:rPr>
      </w:pPr>
      <w:r w:rsidRPr="3DC5DD7F" w:rsidR="116D6E51">
        <w:rPr>
          <w:rFonts w:ascii="Times New Roman" w:hAnsi="Times New Roman" w:eastAsia="Times New Roman" w:cs="Times New Roman"/>
          <w:noProof w:val="0"/>
          <w:lang w:val="en-US"/>
        </w:rPr>
        <w:t>Припрема</w:t>
      </w:r>
      <w:r w:rsidRPr="3DC5DD7F" w:rsidR="116D6E51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3DC5DD7F" w:rsidR="4A98B444">
        <w:rPr>
          <w:rFonts w:ascii="Times New Roman" w:hAnsi="Times New Roman" w:eastAsia="Times New Roman" w:cs="Times New Roman"/>
          <w:noProof w:val="0"/>
          <w:lang w:val="en-US"/>
        </w:rPr>
        <w:t>корпус</w:t>
      </w:r>
      <w:r w:rsidRPr="3DC5DD7F" w:rsidR="116D6E51">
        <w:rPr>
          <w:rFonts w:ascii="Times New Roman" w:hAnsi="Times New Roman" w:eastAsia="Times New Roman" w:cs="Times New Roman"/>
          <w:noProof w:val="0"/>
          <w:lang w:val="en-US"/>
        </w:rPr>
        <w:t>а</w:t>
      </w:r>
    </w:p>
    <w:p w:rsidR="21F6A120" w:rsidP="027E6764" w:rsidRDefault="21F6A120" w14:paraId="370B0AEA" w14:textId="09880122">
      <w:pPr>
        <w:bidi w:val="0"/>
        <w:spacing w:before="0" w:beforeAutospacing="off" w:after="120" w:afterAutospacing="off"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Прикупљени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текстови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проћи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кроз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процес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оптичког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препознавања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знакова</w:t>
      </w:r>
      <w:r w:rsidRPr="027E6764" w:rsidR="21F6A120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(OCR)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уз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накнадно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чишћење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проверу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како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би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уклониле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техничке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неправилности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узроковане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специфичностима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предратне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међуратне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штампе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ћириличног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писма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Кључни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корак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овој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фази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прикуљање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структурирање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метаподатака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одабраних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новина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издања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који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имати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кључну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улогу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прецизности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филтрирања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резултата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према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жељеним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критеријумима</w:t>
      </w:r>
      <w:r w:rsidRPr="027E6764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</w:p>
    <w:p w:rsidR="33E9F2F8" w:rsidP="3DC5DD7F" w:rsidRDefault="33E9F2F8" w14:paraId="2BA68A32" w14:textId="7CBB91DC">
      <w:pPr>
        <w:pStyle w:val="Heading2"/>
        <w:bidi w:val="0"/>
        <w:rPr>
          <w:rFonts w:ascii="Times New Roman" w:hAnsi="Times New Roman" w:eastAsia="Times New Roman" w:cs="Times New Roman"/>
          <w:noProof w:val="0"/>
          <w:lang w:val="en-US"/>
        </w:rPr>
      </w:pPr>
      <w:r w:rsidRPr="3DC5DD7F" w:rsidR="33E9F2F8">
        <w:rPr>
          <w:rFonts w:ascii="Times New Roman" w:hAnsi="Times New Roman" w:eastAsia="Times New Roman" w:cs="Times New Roman"/>
          <w:noProof w:val="0"/>
          <w:lang w:val="en-US"/>
        </w:rPr>
        <w:t>Инструменти</w:t>
      </w:r>
      <w:r w:rsidRPr="3DC5DD7F" w:rsidR="33E9F2F8">
        <w:rPr>
          <w:rFonts w:ascii="Times New Roman" w:hAnsi="Times New Roman" w:eastAsia="Times New Roman" w:cs="Times New Roman"/>
          <w:noProof w:val="0"/>
          <w:lang w:val="en-US"/>
        </w:rPr>
        <w:t xml:space="preserve"> и </w:t>
      </w:r>
      <w:r w:rsidRPr="3DC5DD7F" w:rsidR="33E9F2F8">
        <w:rPr>
          <w:rFonts w:ascii="Times New Roman" w:hAnsi="Times New Roman" w:eastAsia="Times New Roman" w:cs="Times New Roman"/>
          <w:noProof w:val="0"/>
          <w:lang w:val="en-US"/>
        </w:rPr>
        <w:t>организација</w:t>
      </w:r>
      <w:r w:rsidRPr="3DC5DD7F" w:rsidR="33E9F2F8">
        <w:rPr>
          <w:rFonts w:ascii="Times New Roman" w:hAnsi="Times New Roman" w:eastAsia="Times New Roman" w:cs="Times New Roman"/>
          <w:noProof w:val="0"/>
          <w:lang w:val="en-US"/>
        </w:rPr>
        <w:t xml:space="preserve"> истраживачког процеса</w:t>
      </w:r>
    </w:p>
    <w:p w:rsidR="33E9F2F8" w:rsidP="1FD85DD0" w:rsidRDefault="33E9F2F8" w14:paraId="2559FC13" w14:textId="044FB261">
      <w:pPr>
        <w:pStyle w:val="Normal"/>
        <w:bidi w:val="0"/>
        <w:spacing w:before="240" w:beforeAutospacing="off" w:after="240" w:afterAutospacing="off"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орпус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бити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подељен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подкорпусе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ради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лакше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прецизније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компаративне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анализе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новина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периода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које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су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покривале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Ради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успешности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даљих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анализа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биће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извршен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процес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транслитерације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односно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конверзије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текста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ћириличног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латинично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писмо</w:t>
      </w:r>
      <w:r w:rsidRPr="1FD85DD0" w:rsidR="33E9F2F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Затим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текстометријска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одвијати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унутар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TXM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окружења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У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оквиру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TXM-а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користиће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интегрисани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алат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TreeTagger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за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аутоматско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POS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тагирање</w:t>
      </w:r>
      <w:r w:rsidRPr="1FD85DD0" w:rsidR="726BA44B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(part-of-speech tagging)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посебно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прилагођен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за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српски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језик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Кроз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овај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процес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TXM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аутоматски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врши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кључне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процесе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токенизације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лематизације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Важност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токенизације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огледа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рашчлањивању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текста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такозване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токене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док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лематизација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своди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токене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њихов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осовни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граматички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облик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(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нпр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свођење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токена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‘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праву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’,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‘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правима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’ и ‘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права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’ у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лему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‘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право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’).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TreeTagger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истовремено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обављати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POS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тагирање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тј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сваком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токену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доделити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ознаку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граматичке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категорије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што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омогућити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даље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истраживање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граматичких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образаца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Иако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фокус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стављати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именице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глаголе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придеве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остале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категорије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потреби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TXM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омогућава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анализу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свих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17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граматичких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категорија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(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Popineau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, 2023).</w:t>
      </w:r>
    </w:p>
    <w:p w:rsidR="21F6A120" w:rsidP="1FD85DD0" w:rsidRDefault="21F6A120" w14:paraId="1B075EE2" w14:textId="6B0B18BD">
      <w:pPr>
        <w:pStyle w:val="Normal"/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При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крају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обраде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извршиће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текстометријска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моделирањ</w:t>
      </w:r>
      <w:r w:rsidRPr="1FD85DD0" w:rsidR="29B6B6DB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e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тема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чему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обављати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компаративна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тематских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целина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кроз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листове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При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моделирању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тема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користећи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погодним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алатима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доступним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за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српски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језик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обавиће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екстракција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тема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корпуса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чиме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идентификовати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семантички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обрасци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Унутар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TXM-а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биће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такође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истражене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конкорданце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омогућити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увид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свако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појављивање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дате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речи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њеном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контексту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као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колокације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преко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којих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статистички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открити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речи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најчешће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јављају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заједно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Коначни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резултат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ове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фазе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огледати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статистичкој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визуелизацији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добијених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резултата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дубље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тумачити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узимајући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обзир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тематске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оквире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женског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света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окарактерисане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публицистичким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стилом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периодом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настанка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пружајући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јасан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графички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приказ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њиховог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развоја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кроз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време</w:t>
      </w:r>
      <w:r w:rsidRPr="1FD85DD0" w:rsidR="21F6A12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</w:p>
    <w:p w:rsidR="6FDE58C3" w:rsidP="13798A1F" w:rsidRDefault="6FDE58C3" w14:paraId="3968FAB2" w14:textId="1BFCBA73">
      <w:pPr>
        <w:pStyle w:val="Heading1"/>
        <w:bidi w:val="0"/>
        <w:spacing w:before="36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13798A1F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Структура</w:t>
      </w:r>
      <w:r w:rsidRPr="13798A1F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(</w:t>
      </w:r>
      <w:r w:rsidRPr="13798A1F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</w:t>
      </w:r>
      <w:r w:rsidRPr="13798A1F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поглављима</w:t>
      </w:r>
      <w:r w:rsidRPr="13798A1F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):</w:t>
      </w:r>
    </w:p>
    <w:p w:rsidR="6FDE58C3" w:rsidP="027E6764" w:rsidRDefault="6FDE58C3" w14:paraId="0E2A5C23" w14:textId="4EF4A3FC">
      <w:pPr>
        <w:bidi w:val="0"/>
        <w:spacing w:before="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Садржај</w:t>
      </w:r>
    </w:p>
    <w:p w:rsidR="6FDE58C3" w:rsidP="027E6764" w:rsidRDefault="6FDE58C3" w14:paraId="545F2539" w14:textId="0E2FF9CF">
      <w:pPr>
        <w:bidi w:val="0"/>
        <w:spacing w:before="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Попис коришћених скраћеница</w:t>
      </w:r>
    </w:p>
    <w:p w:rsidR="6FDE58C3" w:rsidP="027E6764" w:rsidRDefault="6FDE58C3" w14:paraId="6DB16883" w14:textId="4D7A15CD">
      <w:pPr>
        <w:bidi w:val="0"/>
        <w:spacing w:before="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Попис слика</w:t>
      </w:r>
    </w:p>
    <w:p w:rsidR="6FDE58C3" w:rsidP="027E6764" w:rsidRDefault="6FDE58C3" w14:paraId="4C4694F1" w14:textId="15582C68">
      <w:pPr>
        <w:bidi w:val="0"/>
        <w:spacing w:before="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Попис табела</w:t>
      </w:r>
    </w:p>
    <w:p w:rsidR="6FDE58C3" w:rsidP="027E6764" w:rsidRDefault="6FDE58C3" w14:paraId="55238FB5" w14:textId="3AFA47F6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Увод</w:t>
      </w:r>
    </w:p>
    <w:p w:rsidR="177E5576" w:rsidP="027E6764" w:rsidRDefault="177E5576" w14:paraId="4DB023AA" w14:textId="611F1645">
      <w:pPr>
        <w:pStyle w:val="ListParagraph"/>
        <w:numPr>
          <w:ilvl w:val="1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177E557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Предмет</w:t>
      </w:r>
      <w:r w:rsidRPr="027E6764" w:rsidR="177E557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177E557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истраживања</w:t>
      </w:r>
    </w:p>
    <w:p w:rsidR="177E5576" w:rsidP="027E6764" w:rsidRDefault="177E5576" w14:paraId="00A01631" w14:textId="3731BADA">
      <w:pPr>
        <w:pStyle w:val="ListParagraph"/>
        <w:numPr>
          <w:ilvl w:val="1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177E557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Проблем истраживања</w:t>
      </w:r>
    </w:p>
    <w:p w:rsidR="177E5576" w:rsidP="027E6764" w:rsidRDefault="177E5576" w14:paraId="626DD929" w14:textId="223DC382">
      <w:pPr>
        <w:pStyle w:val="ListParagraph"/>
        <w:numPr>
          <w:ilvl w:val="1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177E557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Циљеви </w:t>
      </w:r>
      <w:r w:rsidRPr="027E6764" w:rsidR="177E557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рада</w:t>
      </w:r>
      <w:r w:rsidRPr="027E6764" w:rsidR="177E557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027E6764" w:rsidR="177E557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истраживачка</w:t>
      </w:r>
      <w:r w:rsidRPr="027E6764" w:rsidR="177E557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питања</w:t>
      </w:r>
    </w:p>
    <w:p w:rsidR="177E5576" w:rsidP="027E6764" w:rsidRDefault="177E5576" w14:paraId="57D23E1A" w14:textId="1ECAD222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177E5576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Теоријски </w:t>
      </w:r>
      <w:r w:rsidRPr="027E6764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оквир</w:t>
      </w:r>
    </w:p>
    <w:p w:rsidR="6E0ABBFA" w:rsidP="027E6764" w:rsidRDefault="6E0ABBFA" w14:paraId="306A4D3A" w14:textId="3EA56BD7">
      <w:pPr>
        <w:pStyle w:val="ListParagraph"/>
        <w:numPr>
          <w:ilvl w:val="1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E0ABBF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Опис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одабраних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новина</w:t>
      </w:r>
    </w:p>
    <w:p w:rsidR="60D7A16B" w:rsidP="027E6764" w:rsidRDefault="60D7A16B" w14:paraId="120F639F" w14:textId="4C633602">
      <w:pPr>
        <w:pStyle w:val="ListParagraph"/>
        <w:numPr>
          <w:ilvl w:val="1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0D7A16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Рачунарска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обрада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историјских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текстова</w:t>
      </w:r>
    </w:p>
    <w:p w:rsidR="09A597C1" w:rsidP="027E6764" w:rsidRDefault="09A597C1" w14:paraId="23C5B662" w14:textId="49F9876B">
      <w:pPr>
        <w:pStyle w:val="ListParagraph"/>
        <w:numPr>
          <w:ilvl w:val="1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09A597C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Изазови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обради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историјских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текстова</w:t>
      </w:r>
    </w:p>
    <w:p w:rsidR="4E05A423" w:rsidP="027E6764" w:rsidRDefault="4E05A423" w14:paraId="119BE695" w14:textId="03DF152E">
      <w:pPr>
        <w:pStyle w:val="ListParagraph"/>
        <w:numPr>
          <w:ilvl w:val="1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4E05A42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Основни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појмови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анализе корпуса и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моделовања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тема</w:t>
      </w:r>
    </w:p>
    <w:p w:rsidR="6FDE58C3" w:rsidP="027E6764" w:rsidRDefault="6FDE58C3" w14:paraId="1A147434" w14:textId="2F0EFA46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Методе истраживања</w:t>
      </w:r>
    </w:p>
    <w:p w:rsidR="106BA140" w:rsidP="027E6764" w:rsidRDefault="106BA140" w14:paraId="16943A2A" w14:textId="6335BC2A">
      <w:pPr>
        <w:pStyle w:val="ListParagraph"/>
        <w:numPr>
          <w:ilvl w:val="1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106BA14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Прикупљање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података</w:t>
      </w:r>
    </w:p>
    <w:p w:rsidR="016CA145" w:rsidP="027E6764" w:rsidRDefault="016CA145" w14:paraId="0077713C" w14:textId="540B93D3">
      <w:pPr>
        <w:pStyle w:val="ListParagraph"/>
        <w:numPr>
          <w:ilvl w:val="1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016CA14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Изазови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обради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корпуса</w:t>
      </w:r>
    </w:p>
    <w:p w:rsidR="2D937F2E" w:rsidP="027E6764" w:rsidRDefault="2D937F2E" w14:paraId="2009CF6C" w14:textId="6742287D">
      <w:pPr>
        <w:pStyle w:val="ListParagraph"/>
        <w:numPr>
          <w:ilvl w:val="1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2D937F2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Текстометријска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анализа</w:t>
      </w:r>
    </w:p>
    <w:p w:rsidR="030EE4F7" w:rsidP="027E6764" w:rsidRDefault="030EE4F7" w14:paraId="61FADF4A" w14:textId="609AAFA0">
      <w:pPr>
        <w:pStyle w:val="ListParagraph"/>
        <w:numPr>
          <w:ilvl w:val="1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030EE4F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Моделовање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тема</w:t>
      </w:r>
    </w:p>
    <w:p w:rsidR="6FDE58C3" w:rsidP="027E6764" w:rsidRDefault="6FDE58C3" w14:paraId="015413B4" w14:textId="6B99A37B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Резултати истраживања и њихове анализе</w:t>
      </w:r>
    </w:p>
    <w:p w:rsidR="23B18EBE" w:rsidP="027E6764" w:rsidRDefault="23B18EBE" w14:paraId="3449DB1B" w14:textId="78CA7775">
      <w:pPr>
        <w:pStyle w:val="ListParagraph"/>
        <w:numPr>
          <w:ilvl w:val="1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23B18EB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Квантитативна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анализа</w:t>
      </w:r>
    </w:p>
    <w:p w:rsidR="49558D80" w:rsidP="027E6764" w:rsidRDefault="49558D80" w14:paraId="120D2B06" w14:textId="32B63B63">
      <w:pPr>
        <w:pStyle w:val="ListParagraph"/>
        <w:numPr>
          <w:ilvl w:val="1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49558D8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Квалитативна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анализа</w:t>
      </w:r>
    </w:p>
    <w:p w:rsidR="6FDE58C3" w:rsidP="027E6764" w:rsidRDefault="6FDE58C3" w14:paraId="7FB0DE5C" w14:textId="46BEAA43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Дискусија</w:t>
      </w:r>
    </w:p>
    <w:p w:rsidR="6FDE58C3" w:rsidP="13798A1F" w:rsidRDefault="6FDE58C3" w14:paraId="770DE41F" w14:textId="37A1047F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13798A1F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Зак</w:t>
      </w:r>
      <w:r w:rsidRPr="13798A1F" w:rsidR="7B586DCB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љ</w:t>
      </w:r>
      <w:r w:rsidRPr="13798A1F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учак</w:t>
      </w:r>
    </w:p>
    <w:p w:rsidR="6FDE58C3" w:rsidP="027E6764" w:rsidRDefault="6FDE58C3" w14:paraId="21779ECE" w14:textId="3C678A03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Литература</w:t>
      </w:r>
    </w:p>
    <w:p w:rsidR="6FDE58C3" w:rsidP="027E6764" w:rsidRDefault="6FDE58C3" w14:paraId="3DBC95C6" w14:textId="7021FFC5">
      <w:pPr>
        <w:bidi w:val="0"/>
        <w:spacing w:before="80" w:beforeAutospacing="off" w:after="120" w:afterAutospacing="off" w:line="360" w:lineRule="auto"/>
        <w:ind w:left="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Напомена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: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Структура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ће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бити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додатно допуњена и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измењeна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приликом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израде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рада</w:t>
      </w:r>
    </w:p>
    <w:p w:rsidR="6FDE58C3" w:rsidP="13798A1F" w:rsidRDefault="6FDE58C3" w14:paraId="2A643054" w14:textId="35B027FA">
      <w:pPr>
        <w:pStyle w:val="Heading1"/>
        <w:bidi w:val="0"/>
        <w:spacing w:before="36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13798A1F" w:rsidR="6FDE58C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Оквирна литература:  </w:t>
      </w:r>
    </w:p>
    <w:p w:rsidR="67ACFEC9" w:rsidP="027E6764" w:rsidRDefault="67ACFEC9" w14:paraId="38EABD22" w14:textId="0DB4871C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7ACFE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Borenstein, N., et al. (2023). Measuring Intersectional Biases in Historical Documents.</w:t>
      </w:r>
    </w:p>
    <w:p w:rsidR="67ACFEC9" w:rsidP="027E6764" w:rsidRDefault="67ACFEC9" w14:paraId="2FBA523E" w14:textId="503FAC34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7ACFE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Craig, H., &amp; Whipp, R. (2010). Old spellings, new methods: automated procedures for indeterminate linguistic data. </w:t>
      </w:r>
      <w:r w:rsidRPr="027E6764" w:rsidR="67ACFEC9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Literary and Linguistic Computing</w:t>
      </w:r>
      <w:r w:rsidRPr="027E6764" w:rsidR="67ACFE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027E6764" w:rsidR="67ACFEC9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25</w:t>
      </w:r>
      <w:r w:rsidRPr="027E6764" w:rsidR="67ACFE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(1), 37–52.</w:t>
      </w:r>
    </w:p>
    <w:p w:rsidR="67ACFEC9" w:rsidP="027E6764" w:rsidRDefault="67ACFEC9" w14:paraId="2A587BA7" w14:textId="543E65B0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7ACFE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Dipper, S. (2010). POS-tagging of historical language data: First experiments. In </w:t>
      </w:r>
      <w:r w:rsidRPr="027E6764" w:rsidR="67ACFEC9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Proceedings of the 10th Conference on Natural Language Processing (KONVENS)</w:t>
      </w:r>
      <w:r w:rsidRPr="027E6764" w:rsidR="67ACFE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(pp. 15–21).</w:t>
      </w:r>
    </w:p>
    <w:p w:rsidR="2BE05D80" w:rsidP="027E6764" w:rsidRDefault="2BE05D80" w14:paraId="055FA424" w14:textId="15F0A3C6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60" w:lineRule="auto"/>
        <w:jc w:val="both"/>
        <w:rPr>
          <w:rStyle w:val="Hyperlink"/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027E6764" w:rsidR="2BE05D80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Murugaraj, K., Lamsiyah, S., During, M., &amp; Theobald, M. (2025). </w:t>
      </w:r>
      <w:r w:rsidRPr="027E6764" w:rsidR="2BE05D80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Automating historical insight extraction from large-scale newspaper archives via neural topic modeling</w:t>
      </w:r>
      <w:r w:rsidRPr="027E6764" w:rsidR="2BE05D80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. arXiv. </w:t>
      </w:r>
      <w:hyperlink r:id="R3223166dba664d3e">
        <w:r w:rsidRPr="027E6764" w:rsidR="2BE05D80">
          <w:rPr>
            <w:rStyle w:val="Hyperlink"/>
            <w:rFonts w:ascii="Times New Roman" w:hAnsi="Times New Roman" w:eastAsia="Times New Roman" w:cs="Times New Roman"/>
            <w:noProof w:val="0"/>
            <w:color w:val="auto"/>
            <w:lang w:val="en-US"/>
          </w:rPr>
          <w:t>https://doi.org/10.48550/arXiv.2512.11635</w:t>
        </w:r>
      </w:hyperlink>
    </w:p>
    <w:p w:rsidR="2BE05D80" w:rsidP="027E6764" w:rsidRDefault="2BE05D80" w14:paraId="012FE002" w14:textId="37A36018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2BE05D8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Underwood, T. (2019). Distant horizons: Digital evidence and literary change. University of Chicago Press.</w:t>
      </w:r>
    </w:p>
    <w:p w:rsidR="2BE05D80" w:rsidP="027E6764" w:rsidRDefault="2BE05D80" w14:paraId="059F136F" w14:textId="5DAB7F61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2BE05D8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Gotscharek, A., Reffle, U., Ringlstetter, C., &amp; Schulz, K. U. (2009). On lexical resources for digitization of historical documents. </w:t>
      </w:r>
      <w:r w:rsidRPr="027E6764" w:rsidR="2BE05D8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In Proceedings of the Special Workshop on Advanced Technologies for Digital Libraries</w:t>
      </w:r>
      <w:r w:rsidRPr="027E6764" w:rsidR="2BE05D8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(pp. 1–11).</w:t>
      </w:r>
    </w:p>
    <w:p w:rsidR="2BE05D80" w:rsidP="027E6764" w:rsidRDefault="2BE05D80" w14:paraId="2C087858" w14:textId="0CB2F60D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60" w:lineRule="auto"/>
        <w:jc w:val="both"/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u w:val="none"/>
          <w:lang w:val="en-US"/>
        </w:rPr>
      </w:pPr>
      <w:r w:rsidRPr="027E6764" w:rsidR="2BE05D8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Heiden</w:t>
      </w:r>
      <w:r w:rsidRPr="027E6764" w:rsidR="2BE05D8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S. (2010). The TXM Platform: Building Open-Source Textual Analysis Software Compatible with the TEI Encoding Scheme. </w:t>
      </w:r>
      <w:r w:rsidRPr="027E6764" w:rsidR="2BE05D80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24th Pacific Asia Conference on Language, Information and Computation</w:t>
      </w:r>
      <w:r w:rsidRPr="027E6764" w:rsidR="2BE05D8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, 389–398.</w:t>
      </w:r>
      <w:r>
        <w:br/>
      </w:r>
      <w:hyperlink r:id="R4f12c91a3b124516">
        <w:r w:rsidRPr="027E6764" w:rsidR="2BE05D8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auto"/>
            <w:u w:val="none"/>
            <w:lang w:val="en-US"/>
          </w:rPr>
          <w:t>http://halshs.archives-ouvertes.fr/docs/00/54/97/64/PDF/paclic24_sheiden.pdf</w:t>
        </w:r>
      </w:hyperlink>
    </w:p>
    <w:p w:rsidR="0670F957" w:rsidP="027E6764" w:rsidRDefault="0670F957" w14:paraId="4C8E48AB" w14:textId="287FF471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0670F95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Holley, R. (2009). How good can it get? Analysing and improving OCR accuracy in large scale historic newspaper digitisation programs. </w:t>
      </w:r>
      <w:r w:rsidRPr="027E6764" w:rsidR="0670F95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D-Lib Magazine</w:t>
      </w:r>
      <w:r w:rsidRPr="027E6764" w:rsidR="0670F95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027E6764" w:rsidR="0670F95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15</w:t>
      </w:r>
      <w:r w:rsidRPr="027E6764" w:rsidR="0670F95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(3/4). </w:t>
      </w:r>
      <w:hyperlink r:id="Rb3011a9305f842ab">
        <w:r w:rsidRPr="027E6764" w:rsidR="0670F95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auto"/>
            <w:u w:val="none"/>
            <w:lang w:val="en-US"/>
          </w:rPr>
          <w:t>https://doi.org/10.1045/march2009-holley</w:t>
        </w:r>
        <w:r>
          <w:tab/>
        </w:r>
      </w:hyperlink>
    </w:p>
    <w:p w:rsidR="3A2D4A61" w:rsidP="027E6764" w:rsidRDefault="3A2D4A61" w14:paraId="6FD152F2" w14:textId="67B2756C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3A2D4A6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Јаћимовић</w:t>
      </w:r>
      <w:r w:rsidRPr="027E6764" w:rsidR="3A2D4A6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J. (2019). </w:t>
      </w:r>
      <w:r w:rsidRPr="027E6764" w:rsidR="3A2D4A6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Textometric</w:t>
      </w:r>
      <w:r w:rsidRPr="027E6764" w:rsidR="3A2D4A6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methods and the TXM platform for corpus analysis and visual presentation. </w:t>
      </w:r>
      <w:r w:rsidRPr="027E6764" w:rsidR="3A2D4A61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Infoteka</w:t>
      </w:r>
      <w:r w:rsidRPr="027E6764" w:rsidR="3A2D4A6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027E6764" w:rsidR="3A2D4A61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19</w:t>
      </w:r>
      <w:r w:rsidRPr="027E6764" w:rsidR="3A2D4A6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(1), 19–33.</w:t>
      </w:r>
      <w:r>
        <w:br/>
      </w:r>
      <w:hyperlink r:id="Rae76f4f7daa94790">
        <w:r w:rsidRPr="027E6764" w:rsidR="3A2D4A6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auto"/>
            <w:u w:val="none"/>
            <w:lang w:val="en-US"/>
          </w:rPr>
          <w:t>https://infoteka.bg.ac.rs/ojs/index.php/Infoteka/article/view/2019.19.1.2_en</w:t>
        </w:r>
        <w:r>
          <w:tab/>
        </w:r>
      </w:hyperlink>
    </w:p>
    <w:p w:rsidR="3A2D4A61" w:rsidP="027E6764" w:rsidRDefault="3A2D4A61" w14:paraId="1DE7523D" w14:textId="3D92CB08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3A2D4A6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Panduwawala, P. (2025). </w:t>
      </w:r>
      <w:r w:rsidRPr="027E6764" w:rsidR="3A2D4A61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Text Mining and Natural Language Processing in the Humanities</w:t>
      </w:r>
      <w:r w:rsidRPr="027E6764" w:rsidR="3A2D4A6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</w:p>
    <w:p w:rsidR="73703946" w:rsidP="027E6764" w:rsidRDefault="73703946" w14:paraId="3D2514E0" w14:textId="3BC9BF83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color w:val="auto"/>
        </w:rPr>
      </w:pPr>
      <w:r w:rsidRPr="027E6764" w:rsidR="7370394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Pincemin, B., Heiden, S., &amp; Mazuet, F. (2022). The textometric concept of active corpus. In </w:t>
      </w:r>
      <w:r w:rsidRPr="027E6764" w:rsidR="73703946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16th International Conference on Statistical Analysis of Textual Data JADT 2022</w:t>
      </w:r>
      <w:r w:rsidRPr="027E6764" w:rsidR="7370394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(Vol. 2, pp. 691–698). Vadistat Press; Edizioni Erranti. </w:t>
      </w:r>
      <w:hyperlink r:id="Rc3813f75a03944a7">
        <w:r w:rsidRPr="027E6764" w:rsidR="73703946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auto"/>
            <w:u w:val="none"/>
            <w:lang w:val="en-US"/>
          </w:rPr>
          <w:t>https://shs.hal.science/halshs-03667319v1/file/pincemin_al_jadt22_0515abp.pdf</w:t>
        </w:r>
        <w:r>
          <w:tab/>
        </w:r>
      </w:hyperlink>
    </w:p>
    <w:p w:rsidR="755D23FD" w:rsidP="027E6764" w:rsidRDefault="755D23FD" w14:paraId="5F7A541F" w14:textId="1D28DEA3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60" w:lineRule="auto"/>
        <w:jc w:val="both"/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u w:val="none"/>
          <w:lang w:val="en-US"/>
        </w:rPr>
      </w:pPr>
      <w:r w:rsidRPr="027E6764" w:rsidR="755D23F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Popineau, J. (2023). Characterizing Legal Stylistics with a TXM textometric tool. </w:t>
      </w:r>
      <w:r w:rsidRPr="027E6764" w:rsidR="755D23FD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Studia Anglica Resoviensia</w:t>
      </w:r>
      <w:r w:rsidRPr="027E6764" w:rsidR="755D23F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027E6764" w:rsidR="755D23FD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20</w:t>
      </w:r>
      <w:r w:rsidRPr="027E6764" w:rsidR="755D23F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  <w:hyperlink r:id="Rf3591845a6b5441b">
        <w:r w:rsidRPr="027E6764" w:rsidR="755D23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auto"/>
            <w:u w:val="none"/>
            <w:lang w:val="en-US"/>
          </w:rPr>
          <w:t>https://shs.hal.science/halshs-04385766/document</w:t>
        </w:r>
      </w:hyperlink>
    </w:p>
    <w:p w:rsidR="755D23FD" w:rsidP="027E6764" w:rsidRDefault="755D23FD" w14:paraId="0B0312EF" w14:textId="7A67249F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60" w:lineRule="auto"/>
        <w:jc w:val="both"/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u w:val="none"/>
          <w:lang w:val="en-US"/>
        </w:rPr>
      </w:pPr>
      <w:r w:rsidRPr="027E6764" w:rsidR="755D23F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Станковић, Р., </w:t>
      </w:r>
      <w:r w:rsidRPr="027E6764" w:rsidR="755D23F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Крстев</w:t>
      </w:r>
      <w:r w:rsidRPr="027E6764" w:rsidR="755D23F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Ц., &amp; </w:t>
      </w:r>
      <w:r w:rsidRPr="027E6764" w:rsidR="755D23F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Витас</w:t>
      </w:r>
      <w:r w:rsidRPr="027E6764" w:rsidR="755D23F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Д. (2024). </w:t>
      </w:r>
      <w:r w:rsidRPr="027E6764" w:rsidR="755D23F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SrpELTeC</w:t>
      </w:r>
      <w:r w:rsidRPr="027E6764" w:rsidR="755D23F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: A Serbian Literary Corpus for Distant Reading. </w:t>
      </w:r>
      <w:r w:rsidRPr="027E6764" w:rsidR="755D23FD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Примерјална</w:t>
      </w:r>
      <w:r w:rsidRPr="027E6764" w:rsidR="755D23FD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755D23FD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књижевност</w:t>
      </w:r>
      <w:r w:rsidRPr="027E6764" w:rsidR="755D23F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027E6764" w:rsidR="755D23FD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47</w:t>
      </w:r>
      <w:r w:rsidRPr="027E6764" w:rsidR="755D23F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(2). </w:t>
      </w:r>
      <w:r>
        <w:br/>
      </w:r>
      <w:hyperlink r:id="R05d093fb3e5446e0">
        <w:r w:rsidRPr="027E6764" w:rsidR="755D23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auto"/>
            <w:u w:val="none"/>
            <w:lang w:val="en-US"/>
          </w:rPr>
          <w:t>https://doi.org/10.3986/pkn.v47.i2.03</w:t>
        </w:r>
      </w:hyperlink>
    </w:p>
    <w:p w:rsidR="14D87BC2" w:rsidP="027E6764" w:rsidRDefault="14D87BC2" w14:paraId="0D19DBBC" w14:textId="4DDF13E9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14D87BC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Станковић, Р., Шандрих, Б., Крстев, Ц., Утвић, M., &amp; Шкорић, M. (2020). Machine learning and deep neural network-based lemmatization and morphosyntactic tagging for Serbian. In </w:t>
      </w:r>
      <w:r w:rsidRPr="027E6764" w:rsidR="14D87BC2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Proceedings of the Twelfth Language Resources and Evaluation Conference</w:t>
      </w:r>
      <w:r w:rsidRPr="027E6764" w:rsidR="14D87BC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(pp. 3954–3962). </w:t>
      </w:r>
      <w:hyperlink r:id="R6692a4e6702e4511">
        <w:r w:rsidRPr="027E6764" w:rsidR="14D87BC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auto"/>
            <w:u w:val="none"/>
            <w:lang w:val="en-US"/>
          </w:rPr>
          <w:t>https://aclanthology.org/2020.lrec-1.487.pdf</w:t>
        </w:r>
        <w:r>
          <w:tab/>
        </w:r>
      </w:hyperlink>
    </w:p>
    <w:p w:rsidR="14D87BC2" w:rsidP="027E6764" w:rsidRDefault="14D87BC2" w14:paraId="38BDA79B" w14:textId="57CA9662">
      <w:pPr>
        <w:pStyle w:val="ListParagraph"/>
        <w:numPr>
          <w:ilvl w:val="0"/>
          <w:numId w:val="7"/>
        </w:num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color w:val="auto"/>
        </w:rPr>
      </w:pPr>
      <w:r w:rsidRPr="027E6764" w:rsidR="14D87BC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танковић, Р., Шкорић, M., &amp; Шандрих Тодоровић, Б. (2022). Parallel bidirectionally pretrained taggers as feature generators. </w:t>
      </w:r>
      <w:r w:rsidRPr="027E6764" w:rsidR="14D87BC2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Applied Sciences</w:t>
      </w:r>
      <w:r w:rsidRPr="027E6764" w:rsidR="14D87BC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027E6764" w:rsidR="14D87BC2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12</w:t>
      </w:r>
      <w:r w:rsidRPr="027E6764" w:rsidR="14D87BC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(10), 5028.</w:t>
      </w:r>
      <w:r>
        <w:br/>
      </w:r>
      <w:r w:rsidRPr="027E6764" w:rsidR="14D87BC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hyperlink r:id="Rac5ada1c4ba54b87">
        <w:r w:rsidRPr="027E6764" w:rsidR="14D87BC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auto"/>
            <w:u w:val="none"/>
            <w:lang w:val="en-US"/>
          </w:rPr>
          <w:t>https://www.mdpi.com/2076-3417/12/10/5028</w:t>
        </w:r>
      </w:hyperlink>
    </w:p>
    <w:p w:rsidR="6FDE58C3" w:rsidP="027E6764" w:rsidRDefault="6FDE58C3" w14:paraId="761874D2" w14:textId="62AC93BF">
      <w:pPr>
        <w:bidi w:val="0"/>
        <w:spacing w:before="360" w:beforeAutospacing="off" w:after="120" w:afterAutospacing="off" w:line="360" w:lineRule="auto"/>
        <w:ind w:left="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Напомена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: 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Списак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литературе ће бити додатно допуњен приликом и</w:t>
      </w:r>
      <w:r w:rsidRPr="027E6764" w:rsidR="6FDE58C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зраде рада</w:t>
      </w:r>
    </w:p>
    <w:p w:rsidR="027E6764" w:rsidP="027E6764" w:rsidRDefault="027E6764" w14:paraId="7329C121" w14:textId="4ABDA27E">
      <w:pPr>
        <w:bidi w:val="0"/>
        <w:spacing w:line="360" w:lineRule="auto"/>
        <w:rPr>
          <w:rFonts w:ascii="Times New Roman" w:hAnsi="Times New Roman" w:eastAsia="Times New Roman" w:cs="Times New Roman"/>
          <w:color w:val="auto"/>
        </w:rPr>
      </w:pPr>
      <w:r w:rsidRPr="027E6764">
        <w:rPr>
          <w:rFonts w:ascii="Times New Roman" w:hAnsi="Times New Roman" w:eastAsia="Times New Roman" w:cs="Times New Roman"/>
          <w:color w:val="auto"/>
        </w:rPr>
        <w:br w:type="page"/>
      </w:r>
    </w:p>
    <w:p w:rsidR="6531DDC9" w:rsidP="027E6764" w:rsidRDefault="6531DDC9" w14:paraId="01FF7F33" w14:textId="0DD63A89">
      <w:pPr>
        <w:pStyle w:val="Normal"/>
        <w:bidi w:val="0"/>
        <w:spacing w:line="36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531DDC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Радна биографија:</w:t>
      </w:r>
    </w:p>
    <w:p w:rsidR="6531DDC9" w:rsidP="027E6764" w:rsidRDefault="6531DDC9" w14:paraId="6D1C7EDA" w14:textId="1358313A">
      <w:p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Дариа Милошевић рођена је 02.02.1999. године у Београду. Након завршене Медицинске школе на Звездари, основне студије уписала је 2017. године на Филолошком факултету Универзитета у Београду,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смеру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Језик, књижевност и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култура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уже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бирајући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Скандинавистику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-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норвешки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језик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При основним студијама стекла је широко знање скандинавске културе, књижевности и норвешког језика, уз прилику да боље упозна руски као други страни језик и општа лингвистичка знања. Дипломирала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септембру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2021.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године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са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просечном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оценом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8,35. Током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студија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похађала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летњу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школу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норвешког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језика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књижевности и културе у Кристиансанду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Универзитету у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Агдеру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</w:p>
    <w:p w:rsidR="6531DDC9" w:rsidP="13798A1F" w:rsidRDefault="6531DDC9" w14:paraId="019B49B1" w14:textId="2608653D">
      <w:pPr>
        <w:bidi w:val="0"/>
        <w:spacing w:before="0" w:beforeAutospacing="off" w:after="10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Тренутно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похађа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мастер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програм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Рачунарство у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друштвеним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наукама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,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при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Универзитету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Београду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којем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положила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све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предмете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просечном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оценом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10,00. При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студијама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завршила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праксу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на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Рударско-геолошком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факултету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која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се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огледала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у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анотацији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анализи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језика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као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у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валидацији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и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ревизији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лабела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претходно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додељеним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категоријама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моралности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</w:p>
    <w:p w:rsidR="6531DDC9" w:rsidP="027E6764" w:rsidRDefault="6531DDC9" w14:paraId="581866B9" w14:textId="2A38394F">
      <w:pPr>
        <w:bidi w:val="0"/>
        <w:spacing w:before="0" w:beforeAutospacing="off" w:after="120" w:afterAutospacing="off" w:line="36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531DDC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Ментор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                                                                                                                   </w:t>
      </w:r>
      <w:r w:rsidRPr="027E6764" w:rsidR="6531DDC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Kандидат</w:t>
      </w:r>
      <w:r w:rsidRPr="027E6764" w:rsidR="6531DDC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  </w:t>
      </w:r>
    </w:p>
    <w:p w:rsidR="027E6764" w:rsidP="027E6764" w:rsidRDefault="027E6764" w14:paraId="7A97E228" w14:textId="10ACAFD5">
      <w:pPr>
        <w:bidi w:val="0"/>
        <w:spacing w:before="0" w:beforeAutospacing="off" w:after="120" w:afterAutospacing="off" w:line="360" w:lineRule="auto"/>
        <w:ind w:left="0" w:right="-1326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</w:p>
    <w:p w:rsidR="6531DDC9" w:rsidP="027E6764" w:rsidRDefault="6531DDC9" w14:paraId="578841A6" w14:textId="46195A4A">
      <w:pPr>
        <w:bidi w:val="0"/>
        <w:spacing w:before="0" w:beforeAutospacing="off" w:after="120" w:afterAutospacing="off" w:line="360" w:lineRule="auto"/>
        <w:ind w:left="0" w:right="-132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531DDC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_</w:t>
      </w:r>
      <w:r w:rsidRPr="027E6764" w:rsidR="6531DDC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______________________ 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                                                             </w:t>
      </w:r>
      <w:r w:rsidRPr="027E6764" w:rsidR="6531DDC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_______________________ 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</w:p>
    <w:p w:rsidR="6531DDC9" w:rsidP="05AF11A4" w:rsidRDefault="6531DDC9" w14:paraId="47FCFD90" w14:textId="2A5C6055">
      <w:p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5AF11A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Проф</w:t>
      </w:r>
      <w:r w:rsidRPr="05AF11A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5AF11A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др</w:t>
      </w:r>
      <w:r w:rsidRPr="05AF11A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Ранка Станковић</w:t>
      </w:r>
      <w:r w:rsidRPr="05AF11A4" w:rsidR="7E1AC54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,</w:t>
      </w:r>
      <w:r>
        <w:tab/>
      </w:r>
      <w:r>
        <w:tab/>
      </w:r>
      <w:r>
        <w:tab/>
      </w:r>
      <w:r>
        <w:tab/>
      </w:r>
      <w:r w:rsidRPr="05AF11A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                             </w:t>
      </w:r>
      <w:r>
        <w:tab/>
      </w:r>
      <w:r w:rsidRPr="05AF11A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 </w:t>
      </w:r>
      <w:r w:rsidRPr="05AF11A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Дариа</w:t>
      </w:r>
      <w:r w:rsidRPr="05AF11A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Милошевић </w:t>
      </w:r>
      <w:r w:rsidRPr="05AF11A4" w:rsidR="736D21B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Рударско-</w:t>
      </w:r>
      <w:r w:rsidRPr="05AF11A4" w:rsidR="736D21B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геолошки</w:t>
      </w:r>
      <w:r w:rsidRPr="05AF11A4" w:rsidR="736D21B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факултет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5AF11A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             </w:t>
      </w:r>
      <w:r w:rsidRPr="05AF11A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Бр.индекса:</w:t>
      </w:r>
    </w:p>
    <w:p w:rsidR="6531DDC9" w:rsidP="027E6764" w:rsidRDefault="6531DDC9" w14:paraId="3A65F342" w14:textId="246285EF">
      <w:pPr>
        <w:bidi w:val="0"/>
        <w:spacing w:before="0" w:beforeAutospacing="off" w:after="0" w:afterAutospacing="off" w:line="360" w:lineRule="auto"/>
        <w:jc w:val="both"/>
      </w:pP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                                                                                                                                              </w:t>
      </w: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7/202</w:t>
      </w:r>
      <w:r w:rsidRPr="027E6764" w:rsidR="7B5C0AD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3</w:t>
      </w:r>
    </w:p>
    <w:p w:rsidR="6531DDC9" w:rsidP="13798A1F" w:rsidRDefault="6531DDC9" w14:paraId="2C4103DD" w14:textId="661D3494">
      <w:pPr>
        <w:pStyle w:val="Normal"/>
        <w:bidi w:val="0"/>
        <w:spacing w:before="36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</w:pP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Будући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да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је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кандидаткиња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полагањем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испита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,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обаваљањем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стручне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праске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и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одбраном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приступног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рада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остварила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45 ЕСПБ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,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комисија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предлаже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да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јој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се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одобри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израда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предложеног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мастер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рада</w:t>
      </w: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.</w:t>
      </w:r>
    </w:p>
    <w:p w:rsidR="6531DDC9" w:rsidP="027E6764" w:rsidRDefault="6531DDC9" w14:paraId="005806EC" w14:textId="1E73B3AB">
      <w:pPr>
        <w:bidi w:val="0"/>
        <w:spacing w:before="0" w:beforeAutospacing="off" w:after="120" w:afterAutospacing="off" w:line="360" w:lineRule="auto"/>
        <w:ind w:left="720" w:hanging="720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531DDC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Чланови </w:t>
      </w:r>
      <w:r w:rsidRPr="027E6764" w:rsidR="6531DDC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комисије</w:t>
      </w:r>
      <w:r w:rsidRPr="027E6764" w:rsidR="6531DDC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:</w:t>
      </w:r>
    </w:p>
    <w:p w:rsidR="6531DDC9" w:rsidP="027E6764" w:rsidRDefault="6531DDC9" w14:paraId="76A63094" w14:textId="52ABF8E3">
      <w:pPr>
        <w:bidi w:val="0"/>
        <w:spacing w:before="0" w:beforeAutospacing="off" w:after="120" w:afterAutospacing="off" w:line="360" w:lineRule="auto"/>
        <w:ind w:left="720" w:hanging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Проф др Ана Ковачевић, Факултет безбедности</w:t>
      </w:r>
    </w:p>
    <w:p w:rsidR="6531DDC9" w:rsidP="027E6764" w:rsidRDefault="6531DDC9" w14:paraId="3B8C6EEF" w14:textId="2EB9F505">
      <w:pPr>
        <w:bidi w:val="0"/>
        <w:spacing w:before="0" w:beforeAutospacing="off" w:after="120" w:afterAutospacing="off" w:line="360" w:lineRule="auto"/>
        <w:ind w:left="720" w:hanging="720"/>
        <w:jc w:val="both"/>
      </w:pPr>
      <w:r w:rsidRPr="13798A1F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Проф др Владан Девеџић, Факултет организационих наука</w:t>
      </w:r>
    </w:p>
    <w:p w:rsidR="6531DDC9" w:rsidP="027E6764" w:rsidRDefault="6531DDC9" w14:paraId="28F9E202" w14:textId="11FB8C9C">
      <w:pPr>
        <w:bidi w:val="0"/>
        <w:spacing w:before="0" w:beforeAutospacing="off" w:after="120" w:afterAutospacing="off" w:line="360" w:lineRule="auto"/>
        <w:ind w:left="720" w:hanging="720"/>
        <w:jc w:val="both"/>
      </w:pPr>
    </w:p>
    <w:p w:rsidR="6531DDC9" w:rsidP="027E6764" w:rsidRDefault="6531DDC9" w14:paraId="755BD490" w14:textId="429C9B98">
      <w:pPr>
        <w:bidi w:val="0"/>
        <w:spacing w:before="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single"/>
          <w:lang w:val="en-US"/>
        </w:rPr>
      </w:pPr>
      <w:r w:rsidRPr="027E6764" w:rsidR="6531DDC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single"/>
          <w:lang w:val="en-US"/>
        </w:rPr>
        <w:t>Изјава о академској честитости</w:t>
      </w:r>
    </w:p>
    <w:p w:rsidR="027E6764" w:rsidP="027E6764" w:rsidRDefault="027E6764" w14:paraId="1237B385" w14:textId="2E43C7FE">
      <w:pPr>
        <w:bidi w:val="0"/>
        <w:spacing w:line="360" w:lineRule="auto"/>
        <w:rPr>
          <w:rFonts w:ascii="Times New Roman" w:hAnsi="Times New Roman" w:eastAsia="Times New Roman" w:cs="Times New Roman"/>
          <w:color w:val="auto"/>
        </w:rPr>
      </w:pPr>
    </w:p>
    <w:p w:rsidR="6531DDC9" w:rsidP="027E6764" w:rsidRDefault="6531DDC9" w14:paraId="5AC21C64" w14:textId="3AE50270">
      <w:pPr>
        <w:bidi w:val="0"/>
        <w:spacing w:before="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</w:pP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Дариа Милошевић, 07/2023</w:t>
      </w:r>
    </w:p>
    <w:p w:rsidR="027E6764" w:rsidP="027E6764" w:rsidRDefault="027E6764" w14:paraId="3D22B909" w14:textId="67C580C0">
      <w:pPr>
        <w:bidi w:val="0"/>
        <w:spacing w:line="360" w:lineRule="auto"/>
        <w:rPr>
          <w:rFonts w:ascii="Times New Roman" w:hAnsi="Times New Roman" w:eastAsia="Times New Roman" w:cs="Times New Roman"/>
          <w:color w:val="auto"/>
        </w:rPr>
      </w:pPr>
    </w:p>
    <w:p w:rsidR="6531DDC9" w:rsidP="027E6764" w:rsidRDefault="6531DDC9" w14:paraId="624649E7" w14:textId="148B98F9">
      <w:pPr>
        <w:bidi w:val="0"/>
        <w:spacing w:before="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Својим потписом гарантујем да ћу се у току студија, а нарочито у току израде мастер рада, у потпуности уздржати од плагирања, односно копирања туђих идеја и њиховог презентовање као сопствених, без одговарајућег признавања ауторства. </w:t>
      </w:r>
    </w:p>
    <w:p w:rsidR="6531DDC9" w:rsidP="027E6764" w:rsidRDefault="6531DDC9" w14:paraId="251A63B0" w14:textId="7D650852">
      <w:pPr>
        <w:bidi w:val="0"/>
        <w:spacing w:before="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Разумем да копирање туђих идеја може бити извршено из књига и часописа и података који могу бити представљени у табелама, дијаграмима, дизајну, плановима, фотографијама, филму, музици, формулама, вебсајтовима, компјутерским програмима и на други начин. Јасно ми је да плагијат такође укључује и представљање, употребу и дистрибуирање рада предавача или других студената као сопствених. </w:t>
      </w:r>
    </w:p>
    <w:p w:rsidR="6531DDC9" w:rsidP="027E6764" w:rsidRDefault="6531DDC9" w14:paraId="78BCA901" w14:textId="58DE1980">
      <w:pPr>
        <w:bidi w:val="0"/>
        <w:spacing w:before="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531DDC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Свесна сам да намерним присвајањем идеја других и приказивањем као сопствених чиним повреде Закона о ауторском и сродним правима, као и других закона и одговарајућих аката Универзитета у Београду.</w:t>
      </w:r>
    </w:p>
    <w:p w:rsidR="027E6764" w:rsidP="027E6764" w:rsidRDefault="027E6764" w14:paraId="46EB3F0A" w14:textId="4DC5B3A8">
      <w:pPr>
        <w:bidi w:val="0"/>
        <w:spacing w:line="360" w:lineRule="auto"/>
        <w:rPr>
          <w:rFonts w:ascii="Times New Roman" w:hAnsi="Times New Roman" w:eastAsia="Times New Roman" w:cs="Times New Roman"/>
          <w:color w:val="auto"/>
        </w:rPr>
      </w:pPr>
    </w:p>
    <w:p w:rsidR="6531DDC9" w:rsidP="027E6764" w:rsidRDefault="6531DDC9" w14:paraId="6BDC4CFD" w14:textId="52844AB9">
      <w:pPr>
        <w:bidi w:val="0"/>
        <w:spacing w:before="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531DDC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У Београду, _______________</w:t>
      </w:r>
    </w:p>
    <w:p w:rsidR="027E6764" w:rsidP="027E6764" w:rsidRDefault="027E6764" w14:paraId="26998BC8" w14:textId="5EF28F56">
      <w:pPr>
        <w:bidi w:val="0"/>
        <w:spacing w:line="360" w:lineRule="auto"/>
        <w:rPr>
          <w:rFonts w:ascii="Times New Roman" w:hAnsi="Times New Roman" w:eastAsia="Times New Roman" w:cs="Times New Roman"/>
          <w:color w:val="auto"/>
        </w:rPr>
      </w:pPr>
    </w:p>
    <w:p w:rsidR="027E6764" w:rsidP="027E6764" w:rsidRDefault="027E6764" w14:paraId="0CF73240" w14:textId="2AA76DD8">
      <w:pPr>
        <w:bidi w:val="0"/>
        <w:spacing w:line="360" w:lineRule="auto"/>
        <w:rPr>
          <w:rFonts w:ascii="Times New Roman" w:hAnsi="Times New Roman" w:eastAsia="Times New Roman" w:cs="Times New Roman"/>
          <w:color w:val="auto"/>
        </w:rPr>
      </w:pPr>
    </w:p>
    <w:p w:rsidR="6531DDC9" w:rsidP="027E6764" w:rsidRDefault="6531DDC9" w14:paraId="13A16458" w14:textId="539AC276">
      <w:pPr>
        <w:bidi w:val="0"/>
        <w:spacing w:before="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7E6764" w:rsidR="6531DDC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Потпис студента     ______________________________</w:t>
      </w:r>
    </w:p>
    <w:p w:rsidR="027E6764" w:rsidP="027E6764" w:rsidRDefault="027E6764" w14:paraId="1A779DA2" w14:textId="448F65C5">
      <w:pPr>
        <w:pStyle w:val="Normal"/>
        <w:bidi w:val="0"/>
        <w:spacing w:line="360" w:lineRule="auto"/>
        <w:rPr>
          <w:rFonts w:ascii="Times New Roman" w:hAnsi="Times New Roman" w:eastAsia="Times New Roman" w:cs="Times New Roman"/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e008edbcf8640b9"/>
      <w:footerReference w:type="default" r:id="R6e5af148f88945f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7E6764" w:rsidTr="027E6764" w14:paraId="1EE9736E">
      <w:trPr>
        <w:trHeight w:val="300"/>
      </w:trPr>
      <w:tc>
        <w:tcPr>
          <w:tcW w:w="3120" w:type="dxa"/>
          <w:tcMar/>
        </w:tcPr>
        <w:p w:rsidR="027E6764" w:rsidP="027E6764" w:rsidRDefault="027E6764" w14:paraId="50315632" w14:textId="6EB31D4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27E6764" w:rsidP="027E6764" w:rsidRDefault="027E6764" w14:paraId="70CA1F9D" w14:textId="2E78511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27E6764" w:rsidP="027E6764" w:rsidRDefault="027E6764" w14:paraId="3FF892C8" w14:textId="14B61DBE">
          <w:pPr>
            <w:pStyle w:val="Header"/>
            <w:bidi w:val="0"/>
            <w:ind w:right="-115"/>
            <w:jc w:val="right"/>
          </w:pPr>
        </w:p>
      </w:tc>
    </w:tr>
  </w:tbl>
  <w:p w:rsidR="027E6764" w:rsidP="027E6764" w:rsidRDefault="027E6764" w14:paraId="3BCC09E5" w14:textId="75CEA326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027E6764" w:rsidRDefault="027E6764" w14:paraId="33FFC036" w14:textId="6FD31EF6">
      <w:pPr>
        <w:spacing w:after="0" w:line="240" w:lineRule="auto"/>
      </w:pPr>
      <w:r>
        <w:separator/>
      </w:r>
    </w:p>
  </w:footnote>
  <w:footnote w:type="continuationSeparator" w:id="0">
    <w:p w:rsidR="027E6764" w:rsidRDefault="027E6764" w14:paraId="51E1A2C0" w14:textId="3AC2CD51">
      <w:pPr>
        <w:spacing w:after="0" w:line="240" w:lineRule="auto"/>
      </w:pPr>
      <w:r>
        <w:continuationSeparator/>
      </w:r>
    </w:p>
  </w:footnote>
  <w:footnote w:id="25190">
    <w:p w:rsidR="027E6764" w:rsidP="027E6764" w:rsidRDefault="027E6764" w14:paraId="10812F2D" w14:textId="1CCA4637">
      <w:pPr>
        <w:pStyle w:val="FootnoteText"/>
        <w:bidi w:val="0"/>
        <w:ind w:firstLine="0"/>
      </w:pPr>
      <w:r w:rsidRPr="027E6764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027E6764" w:rsidR="027E6764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Предратни период ће обухватати временски распон од 1911. до 1914. због периодике доступних новинских издања</w:t>
      </w:r>
    </w:p>
  </w:footnote>
  <w:footnote w:id="30292">
    <w:p w:rsidR="027E6764" w:rsidP="027E6764" w:rsidRDefault="027E6764" w14:paraId="20FFE563" w14:textId="4AD99234">
      <w:pPr>
        <w:pStyle w:val="FootnoteText"/>
        <w:bidi w:val="0"/>
        <w:spacing w:before="0" w:beforeAutospacing="off" w:after="0" w:afterAutospacing="off"/>
        <w:ind w:firstLine="0"/>
      </w:pPr>
      <w:r w:rsidRPr="027E6764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027E6764" w:rsidR="027E6764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Иако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покривају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најдужи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временски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период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,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услед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доступности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знатно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мањег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броја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издања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новине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ће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се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користити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само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као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референтни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оквир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како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не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би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утицале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на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статистику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добијених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027E6764" w:rsidR="027E676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резултата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7E6764" w:rsidTr="027E6764" w14:paraId="4DF47ECF">
      <w:trPr>
        <w:trHeight w:val="300"/>
      </w:trPr>
      <w:tc>
        <w:tcPr>
          <w:tcW w:w="3120" w:type="dxa"/>
          <w:tcMar/>
        </w:tcPr>
        <w:p w:rsidR="027E6764" w:rsidP="027E6764" w:rsidRDefault="027E6764" w14:paraId="78300E63" w14:textId="4B16BDF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27E6764" w:rsidP="027E6764" w:rsidRDefault="027E6764" w14:paraId="3C38183E" w14:textId="5F3F821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27E6764" w:rsidP="027E6764" w:rsidRDefault="027E6764" w14:paraId="5278105A" w14:textId="3BCB4F94">
          <w:pPr>
            <w:pStyle w:val="Header"/>
            <w:bidi w:val="0"/>
            <w:ind w:right="-115"/>
            <w:jc w:val="right"/>
          </w:pPr>
        </w:p>
      </w:tc>
    </w:tr>
  </w:tbl>
  <w:p w:rsidR="027E6764" w:rsidP="027E6764" w:rsidRDefault="027E6764" w14:paraId="5F8E2266" w14:textId="7FFB1AE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185c5565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7">
    <w:nsid w:val="16ab9c4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6">
    <w:nsid w:val="77e44a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d33b8e2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f6428b0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07d65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f67ce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5a0f77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56A98E"/>
    <w:rsid w:val="002BE25A"/>
    <w:rsid w:val="00C16EAC"/>
    <w:rsid w:val="016CA145"/>
    <w:rsid w:val="016E03A2"/>
    <w:rsid w:val="01A253D0"/>
    <w:rsid w:val="0276ADA2"/>
    <w:rsid w:val="027E6764"/>
    <w:rsid w:val="02A161A6"/>
    <w:rsid w:val="030EE4F7"/>
    <w:rsid w:val="0469717F"/>
    <w:rsid w:val="04BBE7AC"/>
    <w:rsid w:val="05896AD6"/>
    <w:rsid w:val="05AF11A4"/>
    <w:rsid w:val="060BE740"/>
    <w:rsid w:val="0615800C"/>
    <w:rsid w:val="06595783"/>
    <w:rsid w:val="0663A9EB"/>
    <w:rsid w:val="0670F957"/>
    <w:rsid w:val="0677A25B"/>
    <w:rsid w:val="0691DECE"/>
    <w:rsid w:val="06BEE1B5"/>
    <w:rsid w:val="08C9D738"/>
    <w:rsid w:val="08D46EA7"/>
    <w:rsid w:val="08D6613E"/>
    <w:rsid w:val="09A32C32"/>
    <w:rsid w:val="09A597C1"/>
    <w:rsid w:val="09BD9B39"/>
    <w:rsid w:val="0A785ED9"/>
    <w:rsid w:val="0A9D4D23"/>
    <w:rsid w:val="0B6FA486"/>
    <w:rsid w:val="0C0E4A7A"/>
    <w:rsid w:val="0C118C51"/>
    <w:rsid w:val="0C612DB6"/>
    <w:rsid w:val="0CA2CE1E"/>
    <w:rsid w:val="0D30B9E7"/>
    <w:rsid w:val="0DB100EC"/>
    <w:rsid w:val="0DD60927"/>
    <w:rsid w:val="0E499551"/>
    <w:rsid w:val="0EE51F5F"/>
    <w:rsid w:val="0EF30636"/>
    <w:rsid w:val="0F520A5B"/>
    <w:rsid w:val="0F931FF2"/>
    <w:rsid w:val="0FC711B0"/>
    <w:rsid w:val="0FCE5A73"/>
    <w:rsid w:val="10123525"/>
    <w:rsid w:val="106BA140"/>
    <w:rsid w:val="10807414"/>
    <w:rsid w:val="10A1CD55"/>
    <w:rsid w:val="10DA2551"/>
    <w:rsid w:val="111512BF"/>
    <w:rsid w:val="11213B09"/>
    <w:rsid w:val="112D3C37"/>
    <w:rsid w:val="1133E2C7"/>
    <w:rsid w:val="116D6E51"/>
    <w:rsid w:val="1202B931"/>
    <w:rsid w:val="13798A1F"/>
    <w:rsid w:val="14572F53"/>
    <w:rsid w:val="1492DF34"/>
    <w:rsid w:val="14D87BC2"/>
    <w:rsid w:val="15066AA7"/>
    <w:rsid w:val="1509DFDB"/>
    <w:rsid w:val="1583E1BF"/>
    <w:rsid w:val="15A4A4C3"/>
    <w:rsid w:val="15CB41AB"/>
    <w:rsid w:val="15DF243E"/>
    <w:rsid w:val="169B5686"/>
    <w:rsid w:val="1726D37C"/>
    <w:rsid w:val="1753AA69"/>
    <w:rsid w:val="17562ADC"/>
    <w:rsid w:val="177E5576"/>
    <w:rsid w:val="1814DF27"/>
    <w:rsid w:val="1831135F"/>
    <w:rsid w:val="18FF14BA"/>
    <w:rsid w:val="198C64B0"/>
    <w:rsid w:val="19EC7333"/>
    <w:rsid w:val="1AC39EB9"/>
    <w:rsid w:val="1B228212"/>
    <w:rsid w:val="1B6FB3B4"/>
    <w:rsid w:val="1C378710"/>
    <w:rsid w:val="1C66A0C6"/>
    <w:rsid w:val="1CBB147E"/>
    <w:rsid w:val="1D072112"/>
    <w:rsid w:val="1E2736B9"/>
    <w:rsid w:val="1EBC91CE"/>
    <w:rsid w:val="1FBC5704"/>
    <w:rsid w:val="1FC420AD"/>
    <w:rsid w:val="1FD85DD0"/>
    <w:rsid w:val="1FF2414A"/>
    <w:rsid w:val="203D159B"/>
    <w:rsid w:val="207718A5"/>
    <w:rsid w:val="209FFA4D"/>
    <w:rsid w:val="20A0E1AB"/>
    <w:rsid w:val="20D9B35F"/>
    <w:rsid w:val="20DECF42"/>
    <w:rsid w:val="210C0891"/>
    <w:rsid w:val="213EB639"/>
    <w:rsid w:val="21E6AA05"/>
    <w:rsid w:val="21F6A120"/>
    <w:rsid w:val="21FD89BB"/>
    <w:rsid w:val="22D32574"/>
    <w:rsid w:val="2334F4EC"/>
    <w:rsid w:val="2397C9B9"/>
    <w:rsid w:val="23B18EBE"/>
    <w:rsid w:val="243CB990"/>
    <w:rsid w:val="2493487F"/>
    <w:rsid w:val="24A29E9F"/>
    <w:rsid w:val="25102FD6"/>
    <w:rsid w:val="2542D25F"/>
    <w:rsid w:val="25714D07"/>
    <w:rsid w:val="260DB795"/>
    <w:rsid w:val="27010884"/>
    <w:rsid w:val="2727092D"/>
    <w:rsid w:val="27333DDE"/>
    <w:rsid w:val="27529544"/>
    <w:rsid w:val="27CABF1B"/>
    <w:rsid w:val="291DE7D6"/>
    <w:rsid w:val="29B6B6DB"/>
    <w:rsid w:val="2B954E8E"/>
    <w:rsid w:val="2BE05D80"/>
    <w:rsid w:val="2BF0C68A"/>
    <w:rsid w:val="2C7924C2"/>
    <w:rsid w:val="2D4C6BCD"/>
    <w:rsid w:val="2D937F2E"/>
    <w:rsid w:val="2E4618E5"/>
    <w:rsid w:val="2E8DF6F1"/>
    <w:rsid w:val="2EBBE49A"/>
    <w:rsid w:val="301EADD3"/>
    <w:rsid w:val="306E72FC"/>
    <w:rsid w:val="30BFF06F"/>
    <w:rsid w:val="3226F068"/>
    <w:rsid w:val="3260BA0F"/>
    <w:rsid w:val="3295099D"/>
    <w:rsid w:val="3318859F"/>
    <w:rsid w:val="335A4D19"/>
    <w:rsid w:val="33D86226"/>
    <w:rsid w:val="33E4150B"/>
    <w:rsid w:val="33E9F2F8"/>
    <w:rsid w:val="344EEF9B"/>
    <w:rsid w:val="367AC229"/>
    <w:rsid w:val="36D214DE"/>
    <w:rsid w:val="372D3CC7"/>
    <w:rsid w:val="376BAAC5"/>
    <w:rsid w:val="37BED6EA"/>
    <w:rsid w:val="3883B77A"/>
    <w:rsid w:val="38CB250E"/>
    <w:rsid w:val="393448E3"/>
    <w:rsid w:val="39D91B97"/>
    <w:rsid w:val="3A2D4A61"/>
    <w:rsid w:val="3AE7900B"/>
    <w:rsid w:val="3B42EADF"/>
    <w:rsid w:val="3C3A8209"/>
    <w:rsid w:val="3C637345"/>
    <w:rsid w:val="3C789A9D"/>
    <w:rsid w:val="3CC08AE8"/>
    <w:rsid w:val="3CE50D4E"/>
    <w:rsid w:val="3D072881"/>
    <w:rsid w:val="3DA3D4AC"/>
    <w:rsid w:val="3DC5DD7F"/>
    <w:rsid w:val="3F66C56B"/>
    <w:rsid w:val="3FB4FC6D"/>
    <w:rsid w:val="406E1E61"/>
    <w:rsid w:val="40BF89D2"/>
    <w:rsid w:val="40C30951"/>
    <w:rsid w:val="40EC238D"/>
    <w:rsid w:val="4121E82D"/>
    <w:rsid w:val="41E19D91"/>
    <w:rsid w:val="428C30EB"/>
    <w:rsid w:val="42983377"/>
    <w:rsid w:val="43B0D022"/>
    <w:rsid w:val="442C166F"/>
    <w:rsid w:val="447CA122"/>
    <w:rsid w:val="448B1953"/>
    <w:rsid w:val="44FBDB61"/>
    <w:rsid w:val="45194CEC"/>
    <w:rsid w:val="45798304"/>
    <w:rsid w:val="45A6B341"/>
    <w:rsid w:val="45FC36D8"/>
    <w:rsid w:val="46554764"/>
    <w:rsid w:val="465BC971"/>
    <w:rsid w:val="46A5EBD9"/>
    <w:rsid w:val="46ED5606"/>
    <w:rsid w:val="47E60ADD"/>
    <w:rsid w:val="4851B27E"/>
    <w:rsid w:val="488B4335"/>
    <w:rsid w:val="488CED66"/>
    <w:rsid w:val="48A3821D"/>
    <w:rsid w:val="48AF6E30"/>
    <w:rsid w:val="48D3F7AD"/>
    <w:rsid w:val="49418E48"/>
    <w:rsid w:val="49558D80"/>
    <w:rsid w:val="4A98B444"/>
    <w:rsid w:val="4ACEBBCB"/>
    <w:rsid w:val="4B8A57C1"/>
    <w:rsid w:val="4BA57188"/>
    <w:rsid w:val="4C0C9A50"/>
    <w:rsid w:val="4C2E0D3D"/>
    <w:rsid w:val="4C50207A"/>
    <w:rsid w:val="4C979D67"/>
    <w:rsid w:val="4CF3B95E"/>
    <w:rsid w:val="4D60B360"/>
    <w:rsid w:val="4E05A423"/>
    <w:rsid w:val="4E40429C"/>
    <w:rsid w:val="4E827D12"/>
    <w:rsid w:val="4EF08214"/>
    <w:rsid w:val="4F4DED5D"/>
    <w:rsid w:val="4F4EB27C"/>
    <w:rsid w:val="4F50A95E"/>
    <w:rsid w:val="4F5443FA"/>
    <w:rsid w:val="4F55A572"/>
    <w:rsid w:val="4F7FFA50"/>
    <w:rsid w:val="50254E33"/>
    <w:rsid w:val="50467E43"/>
    <w:rsid w:val="507F3E3D"/>
    <w:rsid w:val="50B3567C"/>
    <w:rsid w:val="513C3EDB"/>
    <w:rsid w:val="51B9E289"/>
    <w:rsid w:val="52477312"/>
    <w:rsid w:val="531CD14C"/>
    <w:rsid w:val="5356A98E"/>
    <w:rsid w:val="53B472E1"/>
    <w:rsid w:val="54BCEFB2"/>
    <w:rsid w:val="551BE4E4"/>
    <w:rsid w:val="57843AAE"/>
    <w:rsid w:val="57D0AE0A"/>
    <w:rsid w:val="58922DAE"/>
    <w:rsid w:val="598EED9F"/>
    <w:rsid w:val="5A06744F"/>
    <w:rsid w:val="5A085D36"/>
    <w:rsid w:val="5A0C10E1"/>
    <w:rsid w:val="5A815EA6"/>
    <w:rsid w:val="5B819ECC"/>
    <w:rsid w:val="5BBA73F5"/>
    <w:rsid w:val="5D49EDB7"/>
    <w:rsid w:val="5D80EE12"/>
    <w:rsid w:val="5E1BA8AD"/>
    <w:rsid w:val="5F554CF0"/>
    <w:rsid w:val="5F900FD8"/>
    <w:rsid w:val="5FE2CD6E"/>
    <w:rsid w:val="5FEBB1EC"/>
    <w:rsid w:val="60611458"/>
    <w:rsid w:val="60D7A16B"/>
    <w:rsid w:val="60E71DFF"/>
    <w:rsid w:val="6128B8EE"/>
    <w:rsid w:val="61683577"/>
    <w:rsid w:val="61933D81"/>
    <w:rsid w:val="61CE172C"/>
    <w:rsid w:val="6211B230"/>
    <w:rsid w:val="621A8B78"/>
    <w:rsid w:val="623A75AA"/>
    <w:rsid w:val="623E9CE5"/>
    <w:rsid w:val="628FB574"/>
    <w:rsid w:val="62A98220"/>
    <w:rsid w:val="63227380"/>
    <w:rsid w:val="632A79CA"/>
    <w:rsid w:val="63FEF79A"/>
    <w:rsid w:val="64820E33"/>
    <w:rsid w:val="6531DDC9"/>
    <w:rsid w:val="65CEEB59"/>
    <w:rsid w:val="66662935"/>
    <w:rsid w:val="6670F73C"/>
    <w:rsid w:val="6682FFB4"/>
    <w:rsid w:val="66DE74A7"/>
    <w:rsid w:val="67ACFEC9"/>
    <w:rsid w:val="67EEFA68"/>
    <w:rsid w:val="681FBC07"/>
    <w:rsid w:val="6865A44B"/>
    <w:rsid w:val="688F14FB"/>
    <w:rsid w:val="68B9043A"/>
    <w:rsid w:val="693CAFC0"/>
    <w:rsid w:val="69CCB868"/>
    <w:rsid w:val="6A676370"/>
    <w:rsid w:val="6BAC9AF5"/>
    <w:rsid w:val="6C512CA9"/>
    <w:rsid w:val="6CA114F4"/>
    <w:rsid w:val="6CC2E418"/>
    <w:rsid w:val="6D40130A"/>
    <w:rsid w:val="6E0ABBFA"/>
    <w:rsid w:val="6E18D48C"/>
    <w:rsid w:val="6E59E83F"/>
    <w:rsid w:val="6FC248AA"/>
    <w:rsid w:val="6FDE58C3"/>
    <w:rsid w:val="6FDEAB9E"/>
    <w:rsid w:val="70802150"/>
    <w:rsid w:val="70C34BBE"/>
    <w:rsid w:val="70F85C6D"/>
    <w:rsid w:val="71385C8D"/>
    <w:rsid w:val="718660D8"/>
    <w:rsid w:val="71A2E73D"/>
    <w:rsid w:val="71E839C0"/>
    <w:rsid w:val="72183B29"/>
    <w:rsid w:val="726BA44B"/>
    <w:rsid w:val="72DC79F1"/>
    <w:rsid w:val="73203D2B"/>
    <w:rsid w:val="736D21BB"/>
    <w:rsid w:val="73703946"/>
    <w:rsid w:val="73982B4E"/>
    <w:rsid w:val="73A0F180"/>
    <w:rsid w:val="741B1530"/>
    <w:rsid w:val="74F44938"/>
    <w:rsid w:val="755D23FD"/>
    <w:rsid w:val="75A1857F"/>
    <w:rsid w:val="76495ED1"/>
    <w:rsid w:val="76609C99"/>
    <w:rsid w:val="770C67D0"/>
    <w:rsid w:val="77750D85"/>
    <w:rsid w:val="779FEF8A"/>
    <w:rsid w:val="7865E637"/>
    <w:rsid w:val="7959A35E"/>
    <w:rsid w:val="798E19E8"/>
    <w:rsid w:val="79A5ED9B"/>
    <w:rsid w:val="79A9F223"/>
    <w:rsid w:val="7A0D2568"/>
    <w:rsid w:val="7A5AB44D"/>
    <w:rsid w:val="7A9FBBC6"/>
    <w:rsid w:val="7B586DCB"/>
    <w:rsid w:val="7B5C0AD3"/>
    <w:rsid w:val="7BEFB44E"/>
    <w:rsid w:val="7C06B2D5"/>
    <w:rsid w:val="7CAEBCE8"/>
    <w:rsid w:val="7CBE8FAD"/>
    <w:rsid w:val="7CC9E403"/>
    <w:rsid w:val="7D154328"/>
    <w:rsid w:val="7D606846"/>
    <w:rsid w:val="7D6EEC6A"/>
    <w:rsid w:val="7E1AC541"/>
    <w:rsid w:val="7E1D9146"/>
    <w:rsid w:val="7FA4D47D"/>
    <w:rsid w:val="7FA5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B518"/>
  <w15:chartTrackingRefBased/>
  <w15:docId w15:val="{DB1491F0-E65F-4AC2-AD85-F805DE60E5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027E6764"/>
    <w:rPr>
      <w:rFonts w:ascii="Times New Roman" w:hAnsi="Times New Roman" w:eastAsia="Times New Roman" w:cs="Times New Roman" w:asciiTheme="minorAscii" w:hAnsiTheme="minorAscii" w:eastAsiaTheme="minorEastAsia" w:cstheme="minorBidi"/>
      <w:b w:val="1"/>
      <w:bCs w:val="1"/>
      <w:noProof w:val="0"/>
      <w:sz w:val="24"/>
      <w:szCs w:val="24"/>
      <w:lang w:val="en-US"/>
    </w:rPr>
    <w:pPr>
      <w:bidi w:val="0"/>
      <w:spacing w:before="80" w:beforeAutospacing="off" w:after="120" w:afterAutospacing="off" w:line="360" w:lineRule="auto"/>
      <w:ind w:left="0" w:right="0" w:firstLine="720"/>
      <w:jc w:val="both"/>
    </w:pPr>
  </w:style>
  <w:style w:type="character" w:styleId="Heading1Char" w:customStyle="true">
    <w:uiPriority w:val="9"/>
    <w:name w:val="Heading 1 Char"/>
    <w:basedOn w:val="Normal"/>
    <w:rsid w:val="027E6764"/>
    <w:rPr>
      <w:rFonts w:ascii="Times New Roman" w:hAnsi="Times New Roman" w:eastAsia="Times New Roman" w:cs="Times New Roman" w:asciiTheme="minorAscii" w:hAnsiTheme="minorAscii" w:eastAsiaTheme="minorEastAsia" w:cstheme="minorBidi"/>
      <w:b w:val="1"/>
      <w:bCs w:val="1"/>
      <w:i w:val="0"/>
      <w:iCs w:val="0"/>
      <w:strike w:val="0"/>
      <w:dstrike w:val="0"/>
      <w:noProof w:val="0"/>
      <w:color w:val="000000" w:themeColor="text1" w:themeTint="FF" w:themeShade="FF"/>
      <w:sz w:val="24"/>
      <w:szCs w:val="24"/>
      <w:u w:val="none"/>
      <w:lang w:val="en-US"/>
    </w:rPr>
  </w:style>
  <w:style w:type="paragraph" w:styleId="ListParagraph">
    <w:uiPriority w:val="34"/>
    <w:name w:val="List Paragraph"/>
    <w:basedOn w:val="Normal"/>
    <w:qFormat/>
    <w:rsid w:val="027E6764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link w:val="Heading1Char"/>
    <w:qFormat/>
    <w:rsid w:val="027E6764"/>
    <w:rPr>
      <w:rFonts w:ascii="Times New Roman" w:hAnsi="Times New Roman" w:eastAsia="Times New Roman" w:cs="Times New Roman" w:asciiTheme="minorAscii" w:hAnsiTheme="minorAscii" w:eastAsiaTheme="minorEastAsia" w:cstheme="minorBidi"/>
      <w:b w:val="1"/>
      <w:bCs w:val="1"/>
      <w:i w:val="0"/>
      <w:iCs w:val="0"/>
      <w:strike w:val="0"/>
      <w:dstrike w:val="0"/>
      <w:noProof w:val="0"/>
      <w:color w:val="000000" w:themeColor="text1" w:themeTint="FF" w:themeShade="FF"/>
      <w:sz w:val="24"/>
      <w:szCs w:val="24"/>
      <w:u w:val="none"/>
      <w:lang w:val="en-US"/>
    </w:rPr>
    <w:pPr>
      <w:bidi w:val="0"/>
      <w:spacing w:before="0" w:beforeAutospacing="off" w:after="120" w:afterAutospacing="off" w:line="360" w:lineRule="auto"/>
      <w:ind w:left="0" w:right="0"/>
      <w:jc w:val="both"/>
    </w:pPr>
  </w:style>
  <w:style w:type="character" w:styleId="Hyperlink">
    <w:uiPriority w:val="99"/>
    <w:name w:val="Hyperlink"/>
    <w:basedOn w:val="DefaultParagraphFont"/>
    <w:unhideWhenUsed/>
    <w:rsid w:val="027E6764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27E676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27E676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rsid w:val="027E6764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efaultParagraphFont"/>
    <w:semiHidden/>
    <w:unhideWhenUsed/>
    <w:rsid w:val="027E6764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google.com/search?q=https://doi.org/10.48550/arXiv.2512.11635" TargetMode="External" Id="R3223166dba664d3e" /><Relationship Type="http://schemas.openxmlformats.org/officeDocument/2006/relationships/hyperlink" Target="http://halshs.archives-ouvertes.fr/docs/00/54/97/64/PDF/paclic24_sheiden.pdf" TargetMode="External" Id="R4f12c91a3b124516" /><Relationship Type="http://schemas.openxmlformats.org/officeDocument/2006/relationships/hyperlink" Target="https://doi.org/10.1045/march2009-holley" TargetMode="External" Id="Rb3011a9305f842ab" /><Relationship Type="http://schemas.openxmlformats.org/officeDocument/2006/relationships/hyperlink" Target="https://infoteka.bg.ac.rs/ojs/index.php/Infoteka/article/view/2019.19.1.2_en" TargetMode="External" Id="Rae76f4f7daa94790" /><Relationship Type="http://schemas.openxmlformats.org/officeDocument/2006/relationships/hyperlink" Target="https://shs.hal.science/halshs-03667319v1/file/pincemin_al_jadt22_0515abp.pdf" TargetMode="External" Id="Rc3813f75a03944a7" /><Relationship Type="http://schemas.openxmlformats.org/officeDocument/2006/relationships/hyperlink" Target="https://shs.hal.science/halshs-04385766/document" TargetMode="External" Id="Rf3591845a6b5441b" /><Relationship Type="http://schemas.openxmlformats.org/officeDocument/2006/relationships/hyperlink" Target="https://doi.org/10.3986/pkn.v47.i2.03" TargetMode="External" Id="R05d093fb3e5446e0" /><Relationship Type="http://schemas.openxmlformats.org/officeDocument/2006/relationships/hyperlink" Target="https://aclanthology.org/2020.lrec-1.487.pdf" TargetMode="External" Id="R6692a4e6702e4511" /><Relationship Type="http://schemas.openxmlformats.org/officeDocument/2006/relationships/hyperlink" Target="https://www.mdpi.com/2076-3417/12/10/5028" TargetMode="External" Id="Rac5ada1c4ba54b87" /><Relationship Type="http://schemas.openxmlformats.org/officeDocument/2006/relationships/header" Target="header.xml" Id="R5e008edbcf8640b9" /><Relationship Type="http://schemas.openxmlformats.org/officeDocument/2006/relationships/footer" Target="footer.xml" Id="R6e5af148f88945fa" /><Relationship Type="http://schemas.openxmlformats.org/officeDocument/2006/relationships/footnotes" Target="footnotes.xml" Id="Re09440ba234f41bd" /><Relationship Type="http://schemas.openxmlformats.org/officeDocument/2006/relationships/numbering" Target="numbering.xml" Id="R0695491fa93443e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2026-05-23T18:45:56.1864267Z</dcterms:created>
  <dcterms:modified xsi:type="dcterms:W3CDTF">2026-05-25T09:53:30.7839772Z</dcterms:modified>
  <dc:creator>Daria Milosevic</dc:creator>
  <lastModifiedBy>Daria Milosevic</lastModifiedBy>
</coreProperties>
</file>